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F50BB" w14:textId="6E5CE1D1" w:rsidR="00700F9E" w:rsidRPr="00F3242E" w:rsidRDefault="00BB27A8" w:rsidP="00F3242E">
      <w:pPr>
        <w:pStyle w:val="ECOPHON18CENTRE"/>
        <w:jc w:val="left"/>
      </w:pPr>
      <w:r>
        <w:t xml:space="preserve">DESCRIPTIF </w:t>
      </w:r>
      <w:r w:rsidR="00700F9E">
        <w:t xml:space="preserve">TYPE </w:t>
      </w:r>
      <w:bookmarkStart w:id="0" w:name="_GoBack"/>
      <w:bookmarkEnd w:id="0"/>
      <w:r w:rsidR="00700F9E" w:rsidRPr="00AF588E">
        <w:t>ECOPHON</w:t>
      </w:r>
    </w:p>
    <w:p w14:paraId="2EFDAB89" w14:textId="35220A13" w:rsidR="00F92DCA" w:rsidRDefault="00F92DCA" w:rsidP="00F3242E">
      <w:pPr>
        <w:pStyle w:val="ECOPHONPRODUITS16NOIR"/>
        <w:rPr>
          <w:rStyle w:val="ECOPHONTITRE3BCar"/>
          <w:b/>
          <w:sz w:val="22"/>
          <w:szCs w:val="22"/>
          <w:lang w:val="fr-FR"/>
        </w:rPr>
      </w:pPr>
      <w:bookmarkStart w:id="1" w:name="_Toc282102003"/>
      <w:r>
        <w:rPr>
          <w:noProof/>
        </w:rPr>
        <w:drawing>
          <wp:anchor distT="0" distB="0" distL="114300" distR="114300" simplePos="0" relativeHeight="251658240" behindDoc="1" locked="0" layoutInCell="1" allowOverlap="1" wp14:anchorId="3DC9E254" wp14:editId="4E9169A5">
            <wp:simplePos x="0" y="0"/>
            <wp:positionH relativeFrom="margin">
              <wp:posOffset>5541010</wp:posOffset>
            </wp:positionH>
            <wp:positionV relativeFrom="paragraph">
              <wp:posOffset>99533</wp:posOffset>
            </wp:positionV>
            <wp:extent cx="1095375" cy="688340"/>
            <wp:effectExtent l="0" t="0" r="9525"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5375" cy="688340"/>
                    </a:xfrm>
                    <a:prstGeom prst="rect">
                      <a:avLst/>
                    </a:prstGeom>
                  </pic:spPr>
                </pic:pic>
              </a:graphicData>
            </a:graphic>
          </wp:anchor>
        </w:drawing>
      </w:r>
    </w:p>
    <w:p w14:paraId="5B524D8A" w14:textId="728959B3" w:rsidR="00F92DCA" w:rsidRDefault="00F92DCA" w:rsidP="00F3242E">
      <w:pPr>
        <w:pStyle w:val="ECOPHONPRODUITS16NOIR"/>
        <w:rPr>
          <w:rStyle w:val="ECOPHONTITRE3BCar"/>
          <w:b/>
          <w:sz w:val="22"/>
          <w:szCs w:val="22"/>
          <w:lang w:val="fr-FR"/>
        </w:rPr>
      </w:pPr>
    </w:p>
    <w:p w14:paraId="5BE70AD9" w14:textId="2FB262CE" w:rsidR="00F92DCA" w:rsidRDefault="00F92DCA" w:rsidP="00F3242E">
      <w:pPr>
        <w:pStyle w:val="ECOPHONPRODUITS16NOIR"/>
        <w:rPr>
          <w:rStyle w:val="ECOPHONTITRE3BCar"/>
          <w:b/>
          <w:sz w:val="22"/>
          <w:szCs w:val="22"/>
          <w:lang w:val="fr-FR"/>
        </w:rPr>
      </w:pPr>
    </w:p>
    <w:p w14:paraId="6B246CB3" w14:textId="76569AC6" w:rsidR="00F92DCA" w:rsidRDefault="00F92DCA" w:rsidP="00F3242E">
      <w:pPr>
        <w:pStyle w:val="ECOPHONPRODUITS16NOIR"/>
        <w:rPr>
          <w:rStyle w:val="ECOPHONTITRE3BCar"/>
          <w:b/>
          <w:sz w:val="22"/>
          <w:szCs w:val="22"/>
          <w:lang w:val="fr-FR"/>
        </w:rPr>
      </w:pPr>
    </w:p>
    <w:p w14:paraId="5A78DD1D" w14:textId="69EE2990" w:rsidR="009566F9" w:rsidRPr="00F3242E" w:rsidRDefault="00700F9E" w:rsidP="00F3242E">
      <w:pPr>
        <w:pStyle w:val="ECOPHONPRODUITS16NOIR"/>
        <w:rPr>
          <w:b w:val="0"/>
          <w:sz w:val="22"/>
          <w:szCs w:val="22"/>
        </w:rPr>
      </w:pPr>
      <w:r w:rsidRPr="002A58FD">
        <w:rPr>
          <w:rStyle w:val="ECOPHONTITRE3BCar"/>
          <w:b/>
          <w:sz w:val="22"/>
          <w:szCs w:val="22"/>
          <w:lang w:val="fr-FR"/>
        </w:rPr>
        <w:t>ECOPHON SOLO</w:t>
      </w:r>
      <w:bookmarkEnd w:id="1"/>
      <w:r w:rsidRPr="002A58FD">
        <w:rPr>
          <w:rStyle w:val="ECOPHONTITRE3BCar"/>
          <w:b/>
          <w:sz w:val="22"/>
          <w:szCs w:val="22"/>
          <w:lang w:val="fr-FR"/>
        </w:rPr>
        <w:t xml:space="preserve"> </w:t>
      </w:r>
      <w:r w:rsidR="004E4233" w:rsidRPr="002A58FD">
        <w:rPr>
          <w:rStyle w:val="ECOPHONTITRE3BCar"/>
          <w:b/>
          <w:sz w:val="22"/>
          <w:szCs w:val="22"/>
          <w:lang w:val="fr-FR"/>
        </w:rPr>
        <w:t>CIRCLE</w:t>
      </w:r>
      <w:r w:rsidRPr="009566F9">
        <w:rPr>
          <w:b w:val="0"/>
          <w:sz w:val="22"/>
          <w:szCs w:val="22"/>
        </w:rPr>
        <w:tab/>
      </w:r>
      <w:r w:rsidR="00F3242E">
        <w:rPr>
          <w:b w:val="0"/>
          <w:sz w:val="22"/>
          <w:szCs w:val="22"/>
        </w:rPr>
        <w:t xml:space="preserve">                                                                    </w:t>
      </w:r>
    </w:p>
    <w:p w14:paraId="69C790CD" w14:textId="334278E7" w:rsidR="009566F9" w:rsidRDefault="009566F9" w:rsidP="00700F9E">
      <w:pPr>
        <w:jc w:val="both"/>
        <w:outlineLvl w:val="0"/>
        <w:rPr>
          <w:rFonts w:ascii="Arial" w:hAnsi="Arial" w:cs="Arial"/>
          <w:color w:val="000000"/>
          <w:sz w:val="22"/>
          <w:szCs w:val="22"/>
        </w:rPr>
      </w:pPr>
    </w:p>
    <w:p w14:paraId="280AFE90" w14:textId="6420CD80" w:rsidR="0050050F" w:rsidRDefault="009566F9" w:rsidP="004E55D1">
      <w:pPr>
        <w:jc w:val="both"/>
        <w:outlineLvl w:val="0"/>
        <w:rPr>
          <w:rFonts w:ascii="Arial" w:hAnsi="Arial" w:cs="Arial"/>
          <w:color w:val="F79646" w:themeColor="accent6"/>
          <w:sz w:val="18"/>
          <w:szCs w:val="18"/>
        </w:rPr>
      </w:pPr>
      <w:r>
        <w:rPr>
          <w:rFonts w:ascii="Arial" w:hAnsi="Arial" w:cs="Arial"/>
          <w:color w:val="000000"/>
          <w:sz w:val="18"/>
          <w:szCs w:val="18"/>
        </w:rPr>
        <w:t>Le</w:t>
      </w:r>
      <w:r w:rsidR="00700F9E" w:rsidRPr="009566F9">
        <w:rPr>
          <w:rFonts w:ascii="Arial" w:hAnsi="Arial" w:cs="Arial"/>
          <w:color w:val="000000"/>
          <w:sz w:val="18"/>
          <w:szCs w:val="18"/>
        </w:rPr>
        <w:t xml:space="preserve"> système sera composé de</w:t>
      </w:r>
      <w:r w:rsidR="007430EE">
        <w:rPr>
          <w:rFonts w:ascii="Arial" w:hAnsi="Arial" w:cs="Arial"/>
          <w:color w:val="000000"/>
          <w:sz w:val="18"/>
          <w:szCs w:val="18"/>
        </w:rPr>
        <w:t xml:space="preserve"> panneaux flottants acoustiques </w:t>
      </w:r>
      <w:r w:rsidR="00FA4065">
        <w:rPr>
          <w:rFonts w:ascii="Arial" w:hAnsi="Arial" w:cs="Arial"/>
          <w:color w:val="000000"/>
          <w:sz w:val="18"/>
          <w:szCs w:val="18"/>
        </w:rPr>
        <w:t xml:space="preserve">en laine de verre </w:t>
      </w:r>
      <w:r w:rsidR="007430EE">
        <w:rPr>
          <w:rFonts w:ascii="Arial" w:hAnsi="Arial" w:cs="Arial"/>
          <w:color w:val="000000"/>
          <w:sz w:val="18"/>
          <w:szCs w:val="18"/>
        </w:rPr>
        <w:t xml:space="preserve">Ecophon </w:t>
      </w:r>
      <w:r w:rsidR="007430EE" w:rsidRPr="007430EE">
        <w:rPr>
          <w:rFonts w:ascii="Arial" w:hAnsi="Arial" w:cs="Arial"/>
          <w:b/>
          <w:color w:val="000000"/>
          <w:sz w:val="18"/>
          <w:szCs w:val="18"/>
        </w:rPr>
        <w:t xml:space="preserve">type Solo Circle </w:t>
      </w:r>
      <w:r w:rsidR="007430EE">
        <w:rPr>
          <w:rFonts w:ascii="Arial" w:hAnsi="Arial" w:cs="Arial"/>
          <w:color w:val="000000"/>
          <w:sz w:val="18"/>
          <w:szCs w:val="18"/>
        </w:rPr>
        <w:t xml:space="preserve">ép. 40 mm de diamètre 1200 mm et d’un poids de 4,5 kg </w:t>
      </w:r>
      <w:r w:rsidR="00BA6E90">
        <w:rPr>
          <w:rFonts w:ascii="Arial" w:hAnsi="Arial" w:cs="Arial"/>
          <w:color w:val="000000"/>
          <w:sz w:val="18"/>
          <w:szCs w:val="18"/>
        </w:rPr>
        <w:t xml:space="preserve">(1,13m² / panneau) </w:t>
      </w:r>
      <w:r w:rsidR="007430EE">
        <w:rPr>
          <w:rFonts w:ascii="Arial" w:hAnsi="Arial" w:cs="Arial"/>
          <w:color w:val="000000"/>
          <w:sz w:val="18"/>
          <w:szCs w:val="18"/>
        </w:rPr>
        <w:t>ou de diamètre 800 mm et d’un poids de 2 kg (0,5m² / panneau).</w:t>
      </w:r>
      <w:r w:rsidR="00700F9E" w:rsidRPr="009566F9">
        <w:rPr>
          <w:rFonts w:ascii="Arial" w:hAnsi="Arial" w:cs="Arial"/>
          <w:color w:val="000000"/>
          <w:sz w:val="18"/>
          <w:szCs w:val="18"/>
        </w:rPr>
        <w:t xml:space="preserve"> </w:t>
      </w:r>
    </w:p>
    <w:p w14:paraId="48D497FA" w14:textId="77777777" w:rsidR="007A58A0" w:rsidRPr="007430EE" w:rsidRDefault="007A58A0" w:rsidP="004E55D1">
      <w:pPr>
        <w:jc w:val="both"/>
        <w:outlineLvl w:val="0"/>
        <w:rPr>
          <w:rFonts w:ascii="Arial" w:hAnsi="Arial" w:cs="Arial"/>
          <w:color w:val="F79646" w:themeColor="accent6"/>
          <w:sz w:val="18"/>
          <w:szCs w:val="18"/>
        </w:rPr>
      </w:pPr>
    </w:p>
    <w:p w14:paraId="1ED73E78" w14:textId="1460E43E" w:rsidR="00FB5855" w:rsidRPr="007430EE" w:rsidRDefault="00FB5855" w:rsidP="004E55D1">
      <w:pPr>
        <w:jc w:val="both"/>
        <w:outlineLvl w:val="0"/>
        <w:rPr>
          <w:rFonts w:ascii="Arial" w:hAnsi="Arial" w:cs="Arial"/>
          <w:color w:val="F79646" w:themeColor="accent6"/>
          <w:sz w:val="18"/>
          <w:szCs w:val="18"/>
        </w:rPr>
      </w:pPr>
      <w:r w:rsidRPr="00F72246">
        <w:rPr>
          <w:rFonts w:ascii="Arial" w:hAnsi="Arial" w:cs="Arial"/>
          <w:sz w:val="18"/>
          <w:szCs w:val="18"/>
        </w:rPr>
        <w:t>Trois systèmes de suspension seront disponibles, avec vis d’ancrage spéciales, sans aucune fixation ni ossature visible d’en dessous</w:t>
      </w:r>
      <w:r w:rsidR="00F92DCA">
        <w:rPr>
          <w:rFonts w:ascii="Arial" w:hAnsi="Arial" w:cs="Arial"/>
          <w:sz w:val="18"/>
          <w:szCs w:val="18"/>
        </w:rPr>
        <w:t xml:space="preserve"> : avec Connect vis d’ancrage spéciales, sans aucune </w:t>
      </w:r>
      <w:r w:rsidR="00F92DCA" w:rsidRPr="009566F9">
        <w:rPr>
          <w:rFonts w:ascii="Arial" w:hAnsi="Arial" w:cs="Arial"/>
          <w:sz w:val="18"/>
          <w:szCs w:val="18"/>
        </w:rPr>
        <w:t xml:space="preserve">fixation ni ossature </w:t>
      </w:r>
      <w:r w:rsidR="00F92DCA">
        <w:rPr>
          <w:rFonts w:ascii="Arial" w:hAnsi="Arial" w:cs="Arial"/>
          <w:sz w:val="18"/>
          <w:szCs w:val="18"/>
        </w:rPr>
        <w:t>visible d’en dessous et Connect câbles de suspension ajustables, ou Connect fixation en un point unique, ou Connect fixations directes réglables, pour permettre de les disposer en différentes couches et différents angles d’inclinaison.</w:t>
      </w:r>
    </w:p>
    <w:p w14:paraId="4284439B" w14:textId="77777777" w:rsidR="00FB5855" w:rsidRDefault="00FB5855" w:rsidP="004E55D1">
      <w:pPr>
        <w:jc w:val="both"/>
        <w:outlineLvl w:val="0"/>
        <w:rPr>
          <w:rFonts w:ascii="Arial" w:hAnsi="Arial" w:cs="Arial"/>
          <w:color w:val="F79646" w:themeColor="accent6"/>
          <w:sz w:val="18"/>
          <w:szCs w:val="18"/>
        </w:rPr>
      </w:pPr>
    </w:p>
    <w:p w14:paraId="2E9AC0CC" w14:textId="242A64AC" w:rsidR="00F72246" w:rsidRDefault="00F54572" w:rsidP="004E55D1">
      <w:pPr>
        <w:jc w:val="both"/>
        <w:rPr>
          <w:rFonts w:ascii="Arial" w:hAnsi="Arial" w:cs="Arial"/>
          <w:sz w:val="18"/>
          <w:szCs w:val="18"/>
        </w:rPr>
      </w:pPr>
      <w:r w:rsidRPr="00F54572">
        <w:rPr>
          <w:rFonts w:ascii="Arial" w:hAnsi="Arial" w:cs="Arial"/>
          <w:sz w:val="18"/>
          <w:szCs w:val="18"/>
        </w:rPr>
        <w:t xml:space="preserve">Les deux faces du panneau seront traitées avec un revêtement lisse et homogène Akutex™ </w:t>
      </w:r>
      <w:proofErr w:type="gramStart"/>
      <w:r w:rsidRPr="00F54572">
        <w:rPr>
          <w:rFonts w:ascii="Arial" w:hAnsi="Arial" w:cs="Arial"/>
          <w:sz w:val="18"/>
          <w:szCs w:val="18"/>
        </w:rPr>
        <w:t>FT:</w:t>
      </w:r>
      <w:proofErr w:type="gramEnd"/>
      <w:r w:rsidRPr="00F54572">
        <w:rPr>
          <w:rFonts w:ascii="Arial" w:hAnsi="Arial" w:cs="Arial"/>
          <w:sz w:val="18"/>
          <w:szCs w:val="18"/>
        </w:rPr>
        <w:t xml:space="preserve"> couleur White Frost (Blanc), peinture nano poreuse à l’eau. Les bords seront coupés droit et peints.</w:t>
      </w:r>
    </w:p>
    <w:p w14:paraId="0964EB8F" w14:textId="7FAD94F4" w:rsidR="00F54572" w:rsidRDefault="00F54572" w:rsidP="004E55D1">
      <w:pPr>
        <w:jc w:val="both"/>
        <w:rPr>
          <w:rFonts w:ascii="Arial" w:hAnsi="Arial" w:cs="Arial"/>
          <w:sz w:val="18"/>
          <w:szCs w:val="18"/>
        </w:rPr>
      </w:pPr>
    </w:p>
    <w:p w14:paraId="413843D6" w14:textId="77777777" w:rsidR="00F54572" w:rsidRDefault="00F54572" w:rsidP="004E55D1">
      <w:pPr>
        <w:jc w:val="both"/>
        <w:rPr>
          <w:rFonts w:ascii="Arial" w:hAnsi="Arial" w:cs="Arial"/>
          <w:color w:val="F79646" w:themeColor="accent6"/>
          <w:sz w:val="18"/>
          <w:szCs w:val="18"/>
        </w:rPr>
      </w:pPr>
    </w:p>
    <w:p w14:paraId="01E31C4B" w14:textId="77777777" w:rsidR="00F72246" w:rsidRDefault="00F72246" w:rsidP="004E55D1">
      <w:pPr>
        <w:jc w:val="both"/>
        <w:rPr>
          <w:rFonts w:ascii="Arial" w:hAnsi="Arial" w:cs="Arial"/>
          <w:sz w:val="18"/>
          <w:szCs w:val="18"/>
        </w:rPr>
      </w:pPr>
      <w:r w:rsidRPr="00F72246">
        <w:rPr>
          <w:rFonts w:ascii="Arial" w:hAnsi="Arial" w:cs="Arial"/>
          <w:b/>
          <w:sz w:val="18"/>
          <w:szCs w:val="18"/>
        </w:rPr>
        <w:t>Installation :</w:t>
      </w:r>
      <w:r w:rsidRPr="00F72246">
        <w:rPr>
          <w:rFonts w:ascii="Arial" w:hAnsi="Arial" w:cs="Arial"/>
          <w:sz w:val="18"/>
          <w:szCs w:val="18"/>
        </w:rPr>
        <w:t xml:space="preserve"> Le système doit être installé conformément au schéma d’installation Ecophon M410 (Ø 1200 x 40) ou M411 (Ø 800 x 40). La hauteur minimale d’installation doit être conforme à la méthode d’installation choisie.</w:t>
      </w:r>
    </w:p>
    <w:p w14:paraId="00C115FC" w14:textId="77777777" w:rsidR="00731C4B" w:rsidRDefault="00731C4B" w:rsidP="004E55D1">
      <w:pPr>
        <w:jc w:val="both"/>
        <w:rPr>
          <w:rFonts w:ascii="Arial" w:hAnsi="Arial" w:cs="Arial"/>
          <w:sz w:val="18"/>
          <w:szCs w:val="18"/>
        </w:rPr>
      </w:pPr>
    </w:p>
    <w:p w14:paraId="7ECE80F3" w14:textId="77777777" w:rsidR="004426E1" w:rsidRPr="001A095B" w:rsidRDefault="00731C4B" w:rsidP="004426E1">
      <w:pPr>
        <w:jc w:val="both"/>
        <w:outlineLvl w:val="0"/>
        <w:rPr>
          <w:rFonts w:ascii="Arial" w:hAnsi="Arial" w:cs="Arial"/>
          <w:color w:val="000000"/>
          <w:sz w:val="18"/>
          <w:szCs w:val="18"/>
        </w:rPr>
      </w:pPr>
      <w:r w:rsidRPr="00731C4B">
        <w:rPr>
          <w:rFonts w:ascii="Arial" w:hAnsi="Arial" w:cs="Arial"/>
          <w:b/>
          <w:sz w:val="18"/>
          <w:szCs w:val="18"/>
        </w:rPr>
        <w:t>Apparence visuelle</w:t>
      </w:r>
      <w:r>
        <w:rPr>
          <w:rFonts w:ascii="Arial" w:hAnsi="Arial" w:cs="Arial"/>
          <w:sz w:val="18"/>
          <w:szCs w:val="18"/>
        </w:rPr>
        <w:t xml:space="preserve"> : </w:t>
      </w:r>
      <w:r w:rsidR="004426E1">
        <w:rPr>
          <w:rFonts w:ascii="Arial" w:hAnsi="Arial" w:cs="Arial"/>
          <w:noProof/>
          <w:sz w:val="18"/>
          <w:szCs w:val="18"/>
        </w:rPr>
        <w:t>L</w:t>
      </w:r>
      <w:r w:rsidR="004426E1" w:rsidRPr="002B2C49">
        <w:rPr>
          <w:rFonts w:ascii="Arial" w:hAnsi="Arial" w:cs="Arial"/>
          <w:noProof/>
          <w:sz w:val="18"/>
          <w:szCs w:val="18"/>
        </w:rPr>
        <w:t>'échantillon NCS le plus proche sera le S 0500-N, 85% de réflexion lumineuse</w:t>
      </w:r>
      <w:r w:rsidR="004426E1">
        <w:rPr>
          <w:rFonts w:ascii="Arial" w:hAnsi="Arial" w:cs="Arial"/>
          <w:noProof/>
          <w:sz w:val="18"/>
          <w:szCs w:val="18"/>
        </w:rPr>
        <w:t>. Le niveau de b</w:t>
      </w:r>
      <w:r w:rsidR="004426E1" w:rsidRPr="002B2C49">
        <w:rPr>
          <w:rFonts w:ascii="Arial" w:hAnsi="Arial" w:cs="Arial"/>
          <w:noProof/>
          <w:sz w:val="18"/>
          <w:szCs w:val="18"/>
        </w:rPr>
        <w:t>rillance</w:t>
      </w:r>
      <w:r w:rsidR="004426E1">
        <w:rPr>
          <w:rFonts w:ascii="Arial" w:hAnsi="Arial" w:cs="Arial"/>
          <w:noProof/>
          <w:sz w:val="18"/>
          <w:szCs w:val="18"/>
        </w:rPr>
        <w:t xml:space="preserve"> devra être </w:t>
      </w:r>
      <w:r w:rsidR="004426E1" w:rsidRPr="002B2C49">
        <w:rPr>
          <w:rFonts w:ascii="Arial" w:hAnsi="Arial" w:cs="Arial"/>
          <w:noProof/>
          <w:sz w:val="18"/>
          <w:szCs w:val="18"/>
        </w:rPr>
        <w:t>&lt; 1.</w:t>
      </w:r>
    </w:p>
    <w:p w14:paraId="45EE8BF7" w14:textId="77777777" w:rsidR="007D494B" w:rsidRDefault="007D494B" w:rsidP="004E55D1">
      <w:pPr>
        <w:jc w:val="both"/>
        <w:rPr>
          <w:rFonts w:ascii="Arial" w:hAnsi="Arial" w:cs="Arial"/>
          <w:sz w:val="18"/>
          <w:szCs w:val="18"/>
        </w:rPr>
      </w:pPr>
    </w:p>
    <w:p w14:paraId="6001EC73" w14:textId="18A530AD" w:rsidR="007D494B" w:rsidRPr="007D494B" w:rsidRDefault="00EF4C29" w:rsidP="004E55D1">
      <w:pPr>
        <w:jc w:val="both"/>
        <w:rPr>
          <w:rFonts w:ascii="Arial" w:hAnsi="Arial" w:cs="Arial"/>
          <w:sz w:val="18"/>
          <w:szCs w:val="18"/>
        </w:rPr>
      </w:pPr>
      <w:r w:rsidRPr="003F1B31">
        <w:rPr>
          <w:rFonts w:ascii="Arial" w:hAnsi="Arial" w:cs="Arial"/>
          <w:b/>
          <w:sz w:val="18"/>
          <w:szCs w:val="18"/>
        </w:rPr>
        <w:t>Performance acoustiques</w:t>
      </w:r>
      <w:r>
        <w:rPr>
          <w:rFonts w:ascii="Arial" w:hAnsi="Arial" w:cs="Arial"/>
          <w:sz w:val="18"/>
          <w:szCs w:val="18"/>
        </w:rPr>
        <w:t xml:space="preserve"> : </w:t>
      </w:r>
      <w:r w:rsidR="007D494B" w:rsidRPr="007D494B">
        <w:rPr>
          <w:rFonts w:ascii="Arial" w:hAnsi="Arial" w:cs="Arial"/>
          <w:spacing w:val="2"/>
          <w:sz w:val="18"/>
          <w:szCs w:val="18"/>
        </w:rPr>
        <w:t>La performance d’absorption acoustique d’Ecophon Solo sera mesurée en aire d’absorption équivalente (</w:t>
      </w:r>
      <w:proofErr w:type="spellStart"/>
      <w:r w:rsidR="007D494B" w:rsidRPr="007D494B">
        <w:rPr>
          <w:rFonts w:ascii="Arial" w:hAnsi="Arial" w:cs="Arial"/>
          <w:spacing w:val="2"/>
          <w:sz w:val="18"/>
          <w:szCs w:val="18"/>
        </w:rPr>
        <w:t>A</w:t>
      </w:r>
      <w:r w:rsidR="0089591B">
        <w:rPr>
          <w:rFonts w:ascii="Arial" w:hAnsi="Arial" w:cs="Arial"/>
          <w:spacing w:val="2"/>
          <w:sz w:val="18"/>
          <w:szCs w:val="18"/>
        </w:rPr>
        <w:t>eq</w:t>
      </w:r>
      <w:proofErr w:type="spellEnd"/>
      <w:r w:rsidR="007D494B" w:rsidRPr="007D494B">
        <w:rPr>
          <w:rFonts w:ascii="Arial" w:hAnsi="Arial" w:cs="Arial"/>
          <w:spacing w:val="2"/>
          <w:sz w:val="18"/>
          <w:szCs w:val="18"/>
        </w:rPr>
        <w:t>, m²</w:t>
      </w:r>
      <w:r w:rsidR="0089591B">
        <w:rPr>
          <w:rFonts w:ascii="Arial" w:hAnsi="Arial" w:cs="Arial"/>
          <w:spacing w:val="2"/>
          <w:sz w:val="18"/>
          <w:szCs w:val="18"/>
        </w:rPr>
        <w:t xml:space="preserve"> </w:t>
      </w:r>
      <w:r w:rsidR="007D494B" w:rsidRPr="007D494B">
        <w:rPr>
          <w:rFonts w:ascii="Arial" w:hAnsi="Arial" w:cs="Arial"/>
          <w:spacing w:val="2"/>
          <w:sz w:val="18"/>
          <w:szCs w:val="18"/>
        </w:rPr>
        <w:t xml:space="preserve">Sabin par </w:t>
      </w:r>
      <w:r w:rsidR="00FA4065">
        <w:rPr>
          <w:rFonts w:ascii="Arial" w:hAnsi="Arial" w:cs="Arial"/>
          <w:spacing w:val="2"/>
          <w:sz w:val="18"/>
          <w:szCs w:val="18"/>
        </w:rPr>
        <w:t>unité) selon la norme EN ISO 354</w:t>
      </w:r>
      <w:r w:rsidR="007D494B" w:rsidRPr="007D494B">
        <w:rPr>
          <w:rFonts w:ascii="Arial" w:hAnsi="Arial" w:cs="Arial"/>
          <w:spacing w:val="2"/>
          <w:sz w:val="18"/>
          <w:szCs w:val="18"/>
        </w:rPr>
        <w:t>.</w:t>
      </w:r>
    </w:p>
    <w:p w14:paraId="500962AB" w14:textId="77777777" w:rsidR="00BA6E90" w:rsidRDefault="00BA6E90" w:rsidP="00FB5855">
      <w:pPr>
        <w:rPr>
          <w:rFonts w:ascii="Arial" w:hAnsi="Arial" w:cs="Arial"/>
          <w:spacing w:val="2"/>
          <w:sz w:val="18"/>
          <w:szCs w:val="18"/>
        </w:rPr>
      </w:pPr>
    </w:p>
    <w:p w14:paraId="0F24A9B3" w14:textId="77777777" w:rsidR="00EF4C29" w:rsidRPr="003F1B31" w:rsidRDefault="00EF4C29" w:rsidP="00FB5855">
      <w:pPr>
        <w:rPr>
          <w:rFonts w:ascii="Arial" w:hAnsi="Arial" w:cs="Arial"/>
          <w:spacing w:val="2"/>
          <w:sz w:val="18"/>
          <w:szCs w:val="18"/>
        </w:rPr>
      </w:pPr>
    </w:p>
    <w:tbl>
      <w:tblPr>
        <w:tblW w:w="8442" w:type="dxa"/>
        <w:tblInd w:w="65" w:type="dxa"/>
        <w:tblCellMar>
          <w:left w:w="70" w:type="dxa"/>
          <w:right w:w="70" w:type="dxa"/>
        </w:tblCellMar>
        <w:tblLook w:val="04A0" w:firstRow="1" w:lastRow="0" w:firstColumn="1" w:lastColumn="0" w:noHBand="0" w:noVBand="1"/>
      </w:tblPr>
      <w:tblGrid>
        <w:gridCol w:w="1360"/>
        <w:gridCol w:w="920"/>
        <w:gridCol w:w="780"/>
        <w:gridCol w:w="826"/>
        <w:gridCol w:w="826"/>
        <w:gridCol w:w="826"/>
        <w:gridCol w:w="968"/>
        <w:gridCol w:w="968"/>
        <w:gridCol w:w="968"/>
      </w:tblGrid>
      <w:tr w:rsidR="003F1B31" w:rsidRPr="003F1B31" w14:paraId="16030E5A" w14:textId="77777777" w:rsidTr="003F1B31">
        <w:trPr>
          <w:trHeight w:val="255"/>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EF7A5" w14:textId="77777777" w:rsidR="00B36F46" w:rsidRPr="003F1B31" w:rsidRDefault="00B36F46" w:rsidP="003F1B31">
            <w:pPr>
              <w:jc w:val="center"/>
              <w:rPr>
                <w:rFonts w:ascii="Arial" w:hAnsi="Arial" w:cs="Arial"/>
                <w:b/>
              </w:rPr>
            </w:pPr>
            <w:r w:rsidRPr="003F1B31">
              <w:rPr>
                <w:rFonts w:ascii="Arial" w:hAnsi="Arial" w:cs="Arial"/>
                <w:b/>
              </w:rPr>
              <w:t>Solo</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63BF3095" w14:textId="77777777" w:rsidR="00B36F46" w:rsidRPr="003F1B31" w:rsidRDefault="00B36F46" w:rsidP="003F1B31">
            <w:pPr>
              <w:jc w:val="center"/>
              <w:rPr>
                <w:rFonts w:ascii="Arial" w:hAnsi="Arial" w:cs="Arial"/>
                <w:b/>
              </w:rPr>
            </w:pPr>
            <w:r w:rsidRPr="003F1B31">
              <w:rPr>
                <w:rFonts w:ascii="Arial" w:hAnsi="Arial" w:cs="Arial"/>
                <w:b/>
              </w:rPr>
              <w:t>Ep</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38B7B472" w14:textId="77777777" w:rsidR="00B36F46" w:rsidRPr="003F1B31" w:rsidRDefault="00B36F46" w:rsidP="003F1B31">
            <w:pPr>
              <w:jc w:val="center"/>
              <w:rPr>
                <w:rFonts w:ascii="Arial" w:hAnsi="Arial" w:cs="Arial"/>
                <w:b/>
              </w:rPr>
            </w:pPr>
            <w:proofErr w:type="spellStart"/>
            <w:r w:rsidRPr="003F1B31">
              <w:rPr>
                <w:rFonts w:ascii="Arial" w:hAnsi="Arial" w:cs="Arial"/>
                <w:b/>
              </w:rPr>
              <w:t>Htt</w:t>
            </w:r>
            <w:proofErr w:type="spellEnd"/>
          </w:p>
        </w:tc>
        <w:tc>
          <w:tcPr>
            <w:tcW w:w="5382" w:type="dxa"/>
            <w:gridSpan w:val="6"/>
            <w:tcBorders>
              <w:top w:val="single" w:sz="4" w:space="0" w:color="auto"/>
              <w:left w:val="nil"/>
              <w:bottom w:val="single" w:sz="4" w:space="0" w:color="auto"/>
              <w:right w:val="single" w:sz="4" w:space="0" w:color="auto"/>
            </w:tcBorders>
            <w:shd w:val="clear" w:color="auto" w:fill="auto"/>
            <w:noWrap/>
            <w:vAlign w:val="center"/>
            <w:hideMark/>
          </w:tcPr>
          <w:p w14:paraId="7A925DF7" w14:textId="77777777" w:rsidR="003F1B31" w:rsidRPr="003F1B31" w:rsidRDefault="00B36F46" w:rsidP="003F1B31">
            <w:pPr>
              <w:jc w:val="center"/>
              <w:rPr>
                <w:rFonts w:ascii="Arial" w:hAnsi="Arial" w:cs="Arial"/>
                <w:b/>
              </w:rPr>
            </w:pPr>
            <w:proofErr w:type="spellStart"/>
            <w:r w:rsidRPr="003F1B31">
              <w:rPr>
                <w:rFonts w:ascii="Arial" w:hAnsi="Arial" w:cs="Arial"/>
                <w:b/>
              </w:rPr>
              <w:t>Aeq</w:t>
            </w:r>
            <w:proofErr w:type="spellEnd"/>
            <w:r w:rsidRPr="003F1B31">
              <w:rPr>
                <w:rFonts w:ascii="Arial" w:hAnsi="Arial" w:cs="Arial"/>
                <w:b/>
              </w:rPr>
              <w:t>, Aire d'Absorption équivalente par panneau</w:t>
            </w:r>
          </w:p>
          <w:p w14:paraId="5C2BC3CA" w14:textId="77777777" w:rsidR="00B36F46" w:rsidRPr="003F1B31" w:rsidRDefault="00B36F46" w:rsidP="003F1B31">
            <w:pPr>
              <w:jc w:val="center"/>
              <w:rPr>
                <w:rFonts w:ascii="Arial" w:hAnsi="Arial" w:cs="Arial"/>
                <w:b/>
              </w:rPr>
            </w:pPr>
            <w:r w:rsidRPr="003F1B31">
              <w:rPr>
                <w:rFonts w:ascii="Arial" w:hAnsi="Arial" w:cs="Arial"/>
                <w:b/>
              </w:rPr>
              <w:t>(m² sabin)</w:t>
            </w:r>
          </w:p>
        </w:tc>
      </w:tr>
      <w:tr w:rsidR="003F1B31" w:rsidRPr="003F1B31" w14:paraId="73005731" w14:textId="77777777" w:rsidTr="00B36F46">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E4A50BD" w14:textId="77777777" w:rsidR="00B36F46" w:rsidRPr="003F1B31" w:rsidRDefault="00B36F46" w:rsidP="00B36F46">
            <w:pPr>
              <w:jc w:val="center"/>
              <w:rPr>
                <w:rFonts w:ascii="Arial" w:hAnsi="Arial" w:cs="Arial"/>
                <w:i/>
              </w:rPr>
            </w:pPr>
            <w:r w:rsidRPr="003F1B31">
              <w:rPr>
                <w:rFonts w:ascii="Arial" w:hAnsi="Arial" w:cs="Arial"/>
                <w:i/>
              </w:rPr>
              <w:t>Dim</w:t>
            </w:r>
          </w:p>
        </w:tc>
        <w:tc>
          <w:tcPr>
            <w:tcW w:w="920" w:type="dxa"/>
            <w:tcBorders>
              <w:top w:val="nil"/>
              <w:left w:val="nil"/>
              <w:bottom w:val="single" w:sz="4" w:space="0" w:color="auto"/>
              <w:right w:val="single" w:sz="4" w:space="0" w:color="auto"/>
            </w:tcBorders>
            <w:shd w:val="clear" w:color="auto" w:fill="auto"/>
            <w:noWrap/>
            <w:vAlign w:val="bottom"/>
            <w:hideMark/>
          </w:tcPr>
          <w:p w14:paraId="5408256C" w14:textId="77777777" w:rsidR="00B36F46" w:rsidRPr="003F1B31" w:rsidRDefault="00B36F46" w:rsidP="00B36F46">
            <w:pPr>
              <w:jc w:val="center"/>
              <w:rPr>
                <w:rFonts w:ascii="Arial" w:hAnsi="Arial" w:cs="Arial"/>
                <w:i/>
              </w:rPr>
            </w:pPr>
            <w:r w:rsidRPr="003F1B31">
              <w:rPr>
                <w:rFonts w:ascii="Arial" w:hAnsi="Arial" w:cs="Arial"/>
                <w:i/>
              </w:rPr>
              <w:t>mm</w:t>
            </w:r>
          </w:p>
        </w:tc>
        <w:tc>
          <w:tcPr>
            <w:tcW w:w="780" w:type="dxa"/>
            <w:tcBorders>
              <w:top w:val="nil"/>
              <w:left w:val="nil"/>
              <w:bottom w:val="single" w:sz="4" w:space="0" w:color="auto"/>
              <w:right w:val="single" w:sz="4" w:space="0" w:color="auto"/>
            </w:tcBorders>
            <w:shd w:val="clear" w:color="auto" w:fill="auto"/>
            <w:noWrap/>
            <w:vAlign w:val="bottom"/>
            <w:hideMark/>
          </w:tcPr>
          <w:p w14:paraId="57907401" w14:textId="77777777" w:rsidR="00B36F46" w:rsidRPr="003F1B31" w:rsidRDefault="00B36F46" w:rsidP="00B36F46">
            <w:pPr>
              <w:jc w:val="center"/>
              <w:rPr>
                <w:rFonts w:ascii="Arial" w:hAnsi="Arial" w:cs="Arial"/>
                <w:i/>
              </w:rPr>
            </w:pPr>
            <w:r w:rsidRPr="003F1B31">
              <w:rPr>
                <w:rFonts w:ascii="Arial" w:hAnsi="Arial" w:cs="Arial"/>
                <w:i/>
              </w:rPr>
              <w:t>mm</w:t>
            </w:r>
          </w:p>
        </w:tc>
        <w:tc>
          <w:tcPr>
            <w:tcW w:w="826" w:type="dxa"/>
            <w:tcBorders>
              <w:top w:val="nil"/>
              <w:left w:val="nil"/>
              <w:bottom w:val="single" w:sz="4" w:space="0" w:color="auto"/>
              <w:right w:val="single" w:sz="4" w:space="0" w:color="auto"/>
            </w:tcBorders>
            <w:shd w:val="clear" w:color="auto" w:fill="auto"/>
            <w:noWrap/>
            <w:vAlign w:val="bottom"/>
            <w:hideMark/>
          </w:tcPr>
          <w:p w14:paraId="5BBF270C" w14:textId="77777777" w:rsidR="00B36F46" w:rsidRPr="003F1B31" w:rsidRDefault="00B36F46" w:rsidP="00B36F46">
            <w:pPr>
              <w:jc w:val="center"/>
              <w:rPr>
                <w:rFonts w:ascii="Arial" w:hAnsi="Arial" w:cs="Arial"/>
                <w:i/>
              </w:rPr>
            </w:pPr>
            <w:r w:rsidRPr="003F1B31">
              <w:rPr>
                <w:rFonts w:ascii="Arial" w:hAnsi="Arial" w:cs="Arial"/>
                <w:i/>
              </w:rPr>
              <w:t>125 Hz</w:t>
            </w:r>
          </w:p>
        </w:tc>
        <w:tc>
          <w:tcPr>
            <w:tcW w:w="826" w:type="dxa"/>
            <w:tcBorders>
              <w:top w:val="nil"/>
              <w:left w:val="nil"/>
              <w:bottom w:val="single" w:sz="4" w:space="0" w:color="auto"/>
              <w:right w:val="single" w:sz="4" w:space="0" w:color="auto"/>
            </w:tcBorders>
            <w:shd w:val="clear" w:color="auto" w:fill="auto"/>
            <w:noWrap/>
            <w:vAlign w:val="bottom"/>
            <w:hideMark/>
          </w:tcPr>
          <w:p w14:paraId="4F49EBA6" w14:textId="77777777" w:rsidR="00B36F46" w:rsidRPr="003F1B31" w:rsidRDefault="00B36F46" w:rsidP="00B36F46">
            <w:pPr>
              <w:jc w:val="center"/>
              <w:rPr>
                <w:rFonts w:ascii="Arial" w:hAnsi="Arial" w:cs="Arial"/>
                <w:i/>
              </w:rPr>
            </w:pPr>
            <w:r w:rsidRPr="003F1B31">
              <w:rPr>
                <w:rFonts w:ascii="Arial" w:hAnsi="Arial" w:cs="Arial"/>
                <w:i/>
              </w:rPr>
              <w:t>250 Hz</w:t>
            </w:r>
          </w:p>
        </w:tc>
        <w:tc>
          <w:tcPr>
            <w:tcW w:w="826" w:type="dxa"/>
            <w:tcBorders>
              <w:top w:val="nil"/>
              <w:left w:val="nil"/>
              <w:bottom w:val="single" w:sz="4" w:space="0" w:color="auto"/>
              <w:right w:val="single" w:sz="4" w:space="0" w:color="auto"/>
            </w:tcBorders>
            <w:shd w:val="clear" w:color="auto" w:fill="auto"/>
            <w:noWrap/>
            <w:vAlign w:val="bottom"/>
            <w:hideMark/>
          </w:tcPr>
          <w:p w14:paraId="61E2158C" w14:textId="77777777" w:rsidR="00B36F46" w:rsidRPr="003F1B31" w:rsidRDefault="00B36F46" w:rsidP="00B36F46">
            <w:pPr>
              <w:jc w:val="center"/>
              <w:rPr>
                <w:rFonts w:ascii="Arial" w:hAnsi="Arial" w:cs="Arial"/>
                <w:i/>
              </w:rPr>
            </w:pPr>
            <w:r w:rsidRPr="003F1B31">
              <w:rPr>
                <w:rFonts w:ascii="Arial" w:hAnsi="Arial" w:cs="Arial"/>
                <w:i/>
              </w:rPr>
              <w:t>500 Hz</w:t>
            </w:r>
          </w:p>
        </w:tc>
        <w:tc>
          <w:tcPr>
            <w:tcW w:w="968" w:type="dxa"/>
            <w:tcBorders>
              <w:top w:val="nil"/>
              <w:left w:val="nil"/>
              <w:bottom w:val="single" w:sz="4" w:space="0" w:color="auto"/>
              <w:right w:val="single" w:sz="4" w:space="0" w:color="auto"/>
            </w:tcBorders>
            <w:shd w:val="clear" w:color="auto" w:fill="auto"/>
            <w:noWrap/>
            <w:vAlign w:val="bottom"/>
            <w:hideMark/>
          </w:tcPr>
          <w:p w14:paraId="39617852" w14:textId="77777777" w:rsidR="00B36F46" w:rsidRPr="003F1B31" w:rsidRDefault="00B36F46" w:rsidP="00B36F46">
            <w:pPr>
              <w:jc w:val="center"/>
              <w:rPr>
                <w:rFonts w:ascii="Arial" w:hAnsi="Arial" w:cs="Arial"/>
                <w:i/>
              </w:rPr>
            </w:pPr>
            <w:r w:rsidRPr="003F1B31">
              <w:rPr>
                <w:rFonts w:ascii="Arial" w:hAnsi="Arial" w:cs="Arial"/>
                <w:i/>
              </w:rPr>
              <w:t>1000 Hz</w:t>
            </w:r>
          </w:p>
        </w:tc>
        <w:tc>
          <w:tcPr>
            <w:tcW w:w="968" w:type="dxa"/>
            <w:tcBorders>
              <w:top w:val="nil"/>
              <w:left w:val="nil"/>
              <w:bottom w:val="single" w:sz="4" w:space="0" w:color="auto"/>
              <w:right w:val="single" w:sz="4" w:space="0" w:color="auto"/>
            </w:tcBorders>
            <w:shd w:val="clear" w:color="auto" w:fill="auto"/>
            <w:noWrap/>
            <w:vAlign w:val="bottom"/>
            <w:hideMark/>
          </w:tcPr>
          <w:p w14:paraId="6B51C12C" w14:textId="77777777" w:rsidR="00B36F46" w:rsidRPr="003F1B31" w:rsidRDefault="00B36F46" w:rsidP="00B36F46">
            <w:pPr>
              <w:jc w:val="center"/>
              <w:rPr>
                <w:rFonts w:ascii="Arial" w:hAnsi="Arial" w:cs="Arial"/>
                <w:i/>
              </w:rPr>
            </w:pPr>
            <w:r w:rsidRPr="003F1B31">
              <w:rPr>
                <w:rFonts w:ascii="Arial" w:hAnsi="Arial" w:cs="Arial"/>
                <w:i/>
              </w:rPr>
              <w:t>2000 Hz</w:t>
            </w:r>
          </w:p>
        </w:tc>
        <w:tc>
          <w:tcPr>
            <w:tcW w:w="968" w:type="dxa"/>
            <w:tcBorders>
              <w:top w:val="nil"/>
              <w:left w:val="nil"/>
              <w:bottom w:val="single" w:sz="4" w:space="0" w:color="auto"/>
              <w:right w:val="single" w:sz="4" w:space="0" w:color="auto"/>
            </w:tcBorders>
            <w:shd w:val="clear" w:color="auto" w:fill="auto"/>
            <w:noWrap/>
            <w:vAlign w:val="bottom"/>
            <w:hideMark/>
          </w:tcPr>
          <w:p w14:paraId="3A6C9797" w14:textId="77777777" w:rsidR="00B36F46" w:rsidRPr="003F1B31" w:rsidRDefault="00B36F46" w:rsidP="00B36F46">
            <w:pPr>
              <w:jc w:val="center"/>
              <w:rPr>
                <w:rFonts w:ascii="Arial" w:hAnsi="Arial" w:cs="Arial"/>
                <w:i/>
              </w:rPr>
            </w:pPr>
            <w:r w:rsidRPr="003F1B31">
              <w:rPr>
                <w:rFonts w:ascii="Arial" w:hAnsi="Arial" w:cs="Arial"/>
                <w:i/>
              </w:rPr>
              <w:t>4000 Hz</w:t>
            </w:r>
          </w:p>
        </w:tc>
      </w:tr>
      <w:tr w:rsidR="007D494B" w:rsidRPr="003F1B31" w14:paraId="049AD37D" w14:textId="77777777" w:rsidTr="0016092A">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F1DDCBF" w14:textId="77777777" w:rsidR="007D494B" w:rsidRPr="003F1B31" w:rsidRDefault="007D494B" w:rsidP="007D494B">
            <w:pPr>
              <w:jc w:val="center"/>
              <w:rPr>
                <w:rFonts w:ascii="Symbol" w:hAnsi="Symbol" w:cs="Arial"/>
              </w:rPr>
            </w:pPr>
            <w:r w:rsidRPr="003F1B31">
              <w:rPr>
                <w:rFonts w:ascii="Symbol" w:hAnsi="Symbol" w:cs="Arial"/>
                <w:lang w:val="en-GB"/>
              </w:rPr>
              <w:t></w:t>
            </w:r>
            <w:r w:rsidRPr="003F1B31">
              <w:rPr>
                <w:rFonts w:ascii="Symbol" w:hAnsi="Symbol" w:cs="Arial"/>
                <w:lang w:val="en-GB"/>
              </w:rPr>
              <w:t></w:t>
            </w:r>
            <w:r w:rsidRPr="003F1B31">
              <w:rPr>
                <w:rFonts w:ascii="Arial" w:hAnsi="Arial" w:cs="Arial"/>
                <w:lang w:val="en-GB"/>
              </w:rPr>
              <w:t xml:space="preserve">800 mm </w:t>
            </w:r>
          </w:p>
        </w:tc>
        <w:tc>
          <w:tcPr>
            <w:tcW w:w="920" w:type="dxa"/>
            <w:tcBorders>
              <w:top w:val="nil"/>
              <w:left w:val="nil"/>
              <w:bottom w:val="single" w:sz="4" w:space="0" w:color="auto"/>
              <w:right w:val="single" w:sz="4" w:space="0" w:color="auto"/>
            </w:tcBorders>
            <w:shd w:val="clear" w:color="auto" w:fill="auto"/>
            <w:noWrap/>
            <w:vAlign w:val="bottom"/>
            <w:hideMark/>
          </w:tcPr>
          <w:p w14:paraId="67AA8598" w14:textId="77777777" w:rsidR="007D494B" w:rsidRPr="003F1B31" w:rsidRDefault="007D494B" w:rsidP="007D494B">
            <w:pPr>
              <w:jc w:val="center"/>
              <w:rPr>
                <w:rFonts w:ascii="Arial" w:hAnsi="Arial" w:cs="Arial"/>
              </w:rPr>
            </w:pPr>
            <w:r w:rsidRPr="003F1B31">
              <w:rPr>
                <w:rFonts w:ascii="Arial" w:hAnsi="Arial" w:cs="Arial"/>
              </w:rPr>
              <w:t>40</w:t>
            </w:r>
          </w:p>
        </w:tc>
        <w:tc>
          <w:tcPr>
            <w:tcW w:w="780" w:type="dxa"/>
            <w:tcBorders>
              <w:top w:val="nil"/>
              <w:left w:val="nil"/>
              <w:bottom w:val="single" w:sz="4" w:space="0" w:color="auto"/>
              <w:right w:val="single" w:sz="4" w:space="0" w:color="auto"/>
            </w:tcBorders>
            <w:shd w:val="clear" w:color="auto" w:fill="auto"/>
            <w:noWrap/>
            <w:vAlign w:val="bottom"/>
            <w:hideMark/>
          </w:tcPr>
          <w:p w14:paraId="13D3FBF4" w14:textId="77777777" w:rsidR="007D494B" w:rsidRPr="003F1B31" w:rsidRDefault="007D494B" w:rsidP="007D494B">
            <w:pPr>
              <w:jc w:val="center"/>
              <w:rPr>
                <w:rFonts w:ascii="Arial" w:hAnsi="Arial" w:cs="Arial"/>
              </w:rPr>
            </w:pPr>
            <w:r w:rsidRPr="003F1B31">
              <w:rPr>
                <w:rFonts w:ascii="Arial" w:hAnsi="Arial" w:cs="Arial"/>
              </w:rPr>
              <w:t>200</w:t>
            </w:r>
          </w:p>
        </w:tc>
        <w:tc>
          <w:tcPr>
            <w:tcW w:w="826" w:type="dxa"/>
            <w:tcBorders>
              <w:top w:val="nil"/>
              <w:left w:val="nil"/>
              <w:bottom w:val="single" w:sz="4" w:space="0" w:color="auto"/>
              <w:right w:val="single" w:sz="4" w:space="0" w:color="auto"/>
            </w:tcBorders>
            <w:shd w:val="clear" w:color="auto" w:fill="auto"/>
            <w:noWrap/>
            <w:hideMark/>
          </w:tcPr>
          <w:p w14:paraId="46756A0D" w14:textId="77777777" w:rsidR="007D494B" w:rsidRPr="00D01959" w:rsidRDefault="007D494B" w:rsidP="007D494B">
            <w:pPr>
              <w:jc w:val="center"/>
              <w:rPr>
                <w:rFonts w:ascii="Arial" w:hAnsi="Arial" w:cs="Arial"/>
              </w:rPr>
            </w:pPr>
            <w:r w:rsidRPr="00D01959">
              <w:rPr>
                <w:rFonts w:ascii="Arial" w:hAnsi="Arial" w:cs="Arial"/>
              </w:rPr>
              <w:t>0.1</w:t>
            </w:r>
          </w:p>
        </w:tc>
        <w:tc>
          <w:tcPr>
            <w:tcW w:w="826" w:type="dxa"/>
            <w:tcBorders>
              <w:top w:val="nil"/>
              <w:left w:val="nil"/>
              <w:bottom w:val="single" w:sz="4" w:space="0" w:color="auto"/>
              <w:right w:val="single" w:sz="4" w:space="0" w:color="auto"/>
            </w:tcBorders>
            <w:shd w:val="clear" w:color="auto" w:fill="auto"/>
            <w:noWrap/>
            <w:hideMark/>
          </w:tcPr>
          <w:p w14:paraId="21724739" w14:textId="2985096A" w:rsidR="007D494B" w:rsidRPr="00D01959" w:rsidRDefault="007D494B" w:rsidP="007D494B">
            <w:pPr>
              <w:jc w:val="center"/>
              <w:rPr>
                <w:rFonts w:ascii="Arial" w:hAnsi="Arial" w:cs="Arial"/>
              </w:rPr>
            </w:pPr>
            <w:r w:rsidRPr="00D01959">
              <w:rPr>
                <w:rFonts w:ascii="Arial" w:hAnsi="Arial" w:cs="Arial"/>
              </w:rPr>
              <w:t>0.</w:t>
            </w:r>
            <w:r w:rsidR="00C81BC9" w:rsidRPr="00D01959">
              <w:rPr>
                <w:rFonts w:ascii="Arial" w:hAnsi="Arial" w:cs="Arial"/>
              </w:rPr>
              <w:t>3</w:t>
            </w:r>
          </w:p>
        </w:tc>
        <w:tc>
          <w:tcPr>
            <w:tcW w:w="826" w:type="dxa"/>
            <w:tcBorders>
              <w:top w:val="nil"/>
              <w:left w:val="nil"/>
              <w:bottom w:val="single" w:sz="4" w:space="0" w:color="auto"/>
              <w:right w:val="single" w:sz="4" w:space="0" w:color="auto"/>
            </w:tcBorders>
            <w:shd w:val="clear" w:color="auto" w:fill="auto"/>
            <w:noWrap/>
            <w:hideMark/>
          </w:tcPr>
          <w:p w14:paraId="382308A9" w14:textId="35EBDA18" w:rsidR="007D494B" w:rsidRPr="00D01959" w:rsidRDefault="007D494B" w:rsidP="007D494B">
            <w:pPr>
              <w:jc w:val="center"/>
              <w:rPr>
                <w:rFonts w:ascii="Arial" w:hAnsi="Arial" w:cs="Arial"/>
              </w:rPr>
            </w:pPr>
            <w:r w:rsidRPr="00D01959">
              <w:rPr>
                <w:rFonts w:ascii="Arial" w:hAnsi="Arial" w:cs="Arial"/>
              </w:rPr>
              <w:t>0.</w:t>
            </w:r>
            <w:r w:rsidR="00C81BC9" w:rsidRPr="00D01959">
              <w:rPr>
                <w:rFonts w:ascii="Arial" w:hAnsi="Arial" w:cs="Arial"/>
              </w:rPr>
              <w:t>7</w:t>
            </w:r>
          </w:p>
        </w:tc>
        <w:tc>
          <w:tcPr>
            <w:tcW w:w="968" w:type="dxa"/>
            <w:tcBorders>
              <w:top w:val="nil"/>
              <w:left w:val="nil"/>
              <w:bottom w:val="single" w:sz="4" w:space="0" w:color="auto"/>
              <w:right w:val="single" w:sz="4" w:space="0" w:color="auto"/>
            </w:tcBorders>
            <w:shd w:val="clear" w:color="auto" w:fill="auto"/>
            <w:noWrap/>
            <w:hideMark/>
          </w:tcPr>
          <w:p w14:paraId="331002A7" w14:textId="77777777" w:rsidR="007D494B" w:rsidRPr="00D01959" w:rsidRDefault="007D494B" w:rsidP="007D494B">
            <w:pPr>
              <w:jc w:val="center"/>
              <w:rPr>
                <w:rFonts w:ascii="Arial" w:hAnsi="Arial" w:cs="Arial"/>
              </w:rPr>
            </w:pPr>
            <w:r w:rsidRPr="00D01959">
              <w:rPr>
                <w:rFonts w:ascii="Arial" w:hAnsi="Arial" w:cs="Arial"/>
              </w:rPr>
              <w:t>1.1</w:t>
            </w:r>
          </w:p>
        </w:tc>
        <w:tc>
          <w:tcPr>
            <w:tcW w:w="968" w:type="dxa"/>
            <w:tcBorders>
              <w:top w:val="nil"/>
              <w:left w:val="nil"/>
              <w:bottom w:val="single" w:sz="4" w:space="0" w:color="auto"/>
              <w:right w:val="single" w:sz="4" w:space="0" w:color="auto"/>
            </w:tcBorders>
            <w:shd w:val="clear" w:color="auto" w:fill="auto"/>
            <w:noWrap/>
            <w:hideMark/>
          </w:tcPr>
          <w:p w14:paraId="0842908C" w14:textId="77777777" w:rsidR="007D494B" w:rsidRPr="00D01959" w:rsidRDefault="007D494B" w:rsidP="007D494B">
            <w:pPr>
              <w:jc w:val="center"/>
              <w:rPr>
                <w:rFonts w:ascii="Arial" w:hAnsi="Arial" w:cs="Arial"/>
              </w:rPr>
            </w:pPr>
            <w:r w:rsidRPr="00D01959">
              <w:rPr>
                <w:rFonts w:ascii="Arial" w:hAnsi="Arial" w:cs="Arial"/>
              </w:rPr>
              <w:t>1.1</w:t>
            </w:r>
          </w:p>
        </w:tc>
        <w:tc>
          <w:tcPr>
            <w:tcW w:w="968" w:type="dxa"/>
            <w:tcBorders>
              <w:top w:val="nil"/>
              <w:left w:val="nil"/>
              <w:bottom w:val="single" w:sz="4" w:space="0" w:color="auto"/>
              <w:right w:val="single" w:sz="4" w:space="0" w:color="auto"/>
            </w:tcBorders>
            <w:shd w:val="clear" w:color="auto" w:fill="auto"/>
            <w:noWrap/>
            <w:hideMark/>
          </w:tcPr>
          <w:p w14:paraId="7CAFF018" w14:textId="77777777" w:rsidR="007D494B" w:rsidRPr="00D01959" w:rsidRDefault="007D494B" w:rsidP="007D494B">
            <w:pPr>
              <w:jc w:val="center"/>
              <w:rPr>
                <w:rFonts w:ascii="Arial" w:hAnsi="Arial" w:cs="Arial"/>
              </w:rPr>
            </w:pPr>
            <w:r w:rsidRPr="00D01959">
              <w:rPr>
                <w:rFonts w:ascii="Arial" w:hAnsi="Arial" w:cs="Arial"/>
              </w:rPr>
              <w:t>1.0</w:t>
            </w:r>
          </w:p>
        </w:tc>
      </w:tr>
      <w:tr w:rsidR="007D494B" w:rsidRPr="003F1B31" w14:paraId="3F547DA7" w14:textId="77777777" w:rsidTr="0016092A">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2B0252C" w14:textId="77777777" w:rsidR="007D494B" w:rsidRPr="003F1B31" w:rsidRDefault="007D494B" w:rsidP="007D494B">
            <w:pPr>
              <w:jc w:val="center"/>
              <w:rPr>
                <w:rFonts w:ascii="Symbol" w:hAnsi="Symbol" w:cs="Arial"/>
              </w:rPr>
            </w:pPr>
            <w:r w:rsidRPr="003F1B31">
              <w:rPr>
                <w:rFonts w:ascii="Symbol" w:hAnsi="Symbol" w:cs="Arial"/>
                <w:lang w:val="en-GB"/>
              </w:rPr>
              <w:t></w:t>
            </w:r>
            <w:r w:rsidRPr="003F1B31">
              <w:rPr>
                <w:rFonts w:ascii="Symbol" w:hAnsi="Symbol" w:cs="Arial"/>
                <w:lang w:val="en-GB"/>
              </w:rPr>
              <w:t></w:t>
            </w:r>
            <w:r w:rsidRPr="003F1B31">
              <w:rPr>
                <w:rFonts w:ascii="Arial" w:hAnsi="Arial" w:cs="Arial"/>
                <w:lang w:val="en-GB"/>
              </w:rPr>
              <w:t xml:space="preserve">800 mm </w:t>
            </w:r>
          </w:p>
        </w:tc>
        <w:tc>
          <w:tcPr>
            <w:tcW w:w="920" w:type="dxa"/>
            <w:tcBorders>
              <w:top w:val="nil"/>
              <w:left w:val="nil"/>
              <w:bottom w:val="single" w:sz="4" w:space="0" w:color="auto"/>
              <w:right w:val="single" w:sz="4" w:space="0" w:color="auto"/>
            </w:tcBorders>
            <w:shd w:val="clear" w:color="auto" w:fill="auto"/>
            <w:noWrap/>
            <w:vAlign w:val="bottom"/>
            <w:hideMark/>
          </w:tcPr>
          <w:p w14:paraId="7A8EDCC0" w14:textId="77777777" w:rsidR="007D494B" w:rsidRPr="003F1B31" w:rsidRDefault="007D494B" w:rsidP="007D494B">
            <w:pPr>
              <w:jc w:val="center"/>
              <w:rPr>
                <w:rFonts w:ascii="Arial" w:hAnsi="Arial" w:cs="Arial"/>
              </w:rPr>
            </w:pPr>
            <w:r w:rsidRPr="003F1B31">
              <w:rPr>
                <w:rFonts w:ascii="Arial" w:hAnsi="Arial" w:cs="Arial"/>
              </w:rPr>
              <w:t>40</w:t>
            </w:r>
          </w:p>
        </w:tc>
        <w:tc>
          <w:tcPr>
            <w:tcW w:w="780" w:type="dxa"/>
            <w:tcBorders>
              <w:top w:val="nil"/>
              <w:left w:val="nil"/>
              <w:bottom w:val="single" w:sz="4" w:space="0" w:color="auto"/>
              <w:right w:val="single" w:sz="4" w:space="0" w:color="auto"/>
            </w:tcBorders>
            <w:shd w:val="clear" w:color="auto" w:fill="auto"/>
            <w:noWrap/>
            <w:vAlign w:val="bottom"/>
            <w:hideMark/>
          </w:tcPr>
          <w:p w14:paraId="55B7B4CC" w14:textId="77777777" w:rsidR="007D494B" w:rsidRPr="003F1B31" w:rsidRDefault="007D494B" w:rsidP="007D494B">
            <w:pPr>
              <w:jc w:val="center"/>
              <w:rPr>
                <w:rFonts w:ascii="Arial" w:hAnsi="Arial" w:cs="Arial"/>
              </w:rPr>
            </w:pPr>
            <w:r w:rsidRPr="003F1B31">
              <w:rPr>
                <w:rFonts w:ascii="Arial" w:hAnsi="Arial" w:cs="Arial"/>
              </w:rPr>
              <w:t>400</w:t>
            </w:r>
          </w:p>
        </w:tc>
        <w:tc>
          <w:tcPr>
            <w:tcW w:w="826" w:type="dxa"/>
            <w:tcBorders>
              <w:top w:val="nil"/>
              <w:left w:val="nil"/>
              <w:bottom w:val="single" w:sz="4" w:space="0" w:color="auto"/>
              <w:right w:val="single" w:sz="4" w:space="0" w:color="auto"/>
            </w:tcBorders>
            <w:shd w:val="clear" w:color="auto" w:fill="auto"/>
            <w:noWrap/>
            <w:hideMark/>
          </w:tcPr>
          <w:p w14:paraId="039FEA7A" w14:textId="77777777" w:rsidR="007D494B" w:rsidRPr="00D01959" w:rsidRDefault="007D494B" w:rsidP="007D494B">
            <w:pPr>
              <w:jc w:val="center"/>
              <w:rPr>
                <w:rFonts w:ascii="Arial" w:hAnsi="Arial" w:cs="Arial"/>
              </w:rPr>
            </w:pPr>
            <w:r w:rsidRPr="00D01959">
              <w:rPr>
                <w:rFonts w:ascii="Arial" w:hAnsi="Arial" w:cs="Arial"/>
              </w:rPr>
              <w:t>0.1</w:t>
            </w:r>
          </w:p>
        </w:tc>
        <w:tc>
          <w:tcPr>
            <w:tcW w:w="826" w:type="dxa"/>
            <w:tcBorders>
              <w:top w:val="nil"/>
              <w:left w:val="nil"/>
              <w:bottom w:val="single" w:sz="4" w:space="0" w:color="auto"/>
              <w:right w:val="single" w:sz="4" w:space="0" w:color="auto"/>
            </w:tcBorders>
            <w:shd w:val="clear" w:color="auto" w:fill="auto"/>
            <w:noWrap/>
            <w:hideMark/>
          </w:tcPr>
          <w:p w14:paraId="28F3012B" w14:textId="77777777" w:rsidR="007D494B" w:rsidRPr="00D01959" w:rsidRDefault="007D494B" w:rsidP="007D494B">
            <w:pPr>
              <w:jc w:val="center"/>
              <w:rPr>
                <w:rFonts w:ascii="Arial" w:hAnsi="Arial" w:cs="Arial"/>
              </w:rPr>
            </w:pPr>
            <w:r w:rsidRPr="00D01959">
              <w:rPr>
                <w:rFonts w:ascii="Arial" w:hAnsi="Arial" w:cs="Arial"/>
              </w:rPr>
              <w:t>0.4</w:t>
            </w:r>
          </w:p>
        </w:tc>
        <w:tc>
          <w:tcPr>
            <w:tcW w:w="826" w:type="dxa"/>
            <w:tcBorders>
              <w:top w:val="nil"/>
              <w:left w:val="nil"/>
              <w:bottom w:val="single" w:sz="4" w:space="0" w:color="auto"/>
              <w:right w:val="single" w:sz="4" w:space="0" w:color="auto"/>
            </w:tcBorders>
            <w:shd w:val="clear" w:color="auto" w:fill="auto"/>
            <w:noWrap/>
            <w:hideMark/>
          </w:tcPr>
          <w:p w14:paraId="0D80A6F7" w14:textId="77777777" w:rsidR="007D494B" w:rsidRPr="00D01959" w:rsidRDefault="007D494B" w:rsidP="007D494B">
            <w:pPr>
              <w:jc w:val="center"/>
              <w:rPr>
                <w:rFonts w:ascii="Arial" w:hAnsi="Arial" w:cs="Arial"/>
              </w:rPr>
            </w:pPr>
            <w:r w:rsidRPr="00D01959">
              <w:rPr>
                <w:rFonts w:ascii="Arial" w:hAnsi="Arial" w:cs="Arial"/>
              </w:rPr>
              <w:t>0.6</w:t>
            </w:r>
          </w:p>
        </w:tc>
        <w:tc>
          <w:tcPr>
            <w:tcW w:w="968" w:type="dxa"/>
            <w:tcBorders>
              <w:top w:val="nil"/>
              <w:left w:val="nil"/>
              <w:bottom w:val="single" w:sz="4" w:space="0" w:color="auto"/>
              <w:right w:val="single" w:sz="4" w:space="0" w:color="auto"/>
            </w:tcBorders>
            <w:shd w:val="clear" w:color="auto" w:fill="auto"/>
            <w:noWrap/>
            <w:hideMark/>
          </w:tcPr>
          <w:p w14:paraId="1B920B21" w14:textId="77777777" w:rsidR="007D494B" w:rsidRPr="00D01959" w:rsidRDefault="007D494B" w:rsidP="007D494B">
            <w:pPr>
              <w:jc w:val="center"/>
              <w:rPr>
                <w:rFonts w:ascii="Arial" w:hAnsi="Arial" w:cs="Arial"/>
              </w:rPr>
            </w:pPr>
            <w:r w:rsidRPr="00D01959">
              <w:rPr>
                <w:rFonts w:ascii="Arial" w:hAnsi="Arial" w:cs="Arial"/>
              </w:rPr>
              <w:t>1.0</w:t>
            </w:r>
          </w:p>
        </w:tc>
        <w:tc>
          <w:tcPr>
            <w:tcW w:w="968" w:type="dxa"/>
            <w:tcBorders>
              <w:top w:val="nil"/>
              <w:left w:val="nil"/>
              <w:bottom w:val="single" w:sz="4" w:space="0" w:color="auto"/>
              <w:right w:val="single" w:sz="4" w:space="0" w:color="auto"/>
            </w:tcBorders>
            <w:shd w:val="clear" w:color="auto" w:fill="auto"/>
            <w:noWrap/>
            <w:hideMark/>
          </w:tcPr>
          <w:p w14:paraId="4CC1A9B5" w14:textId="77777777" w:rsidR="007D494B" w:rsidRPr="00D01959" w:rsidRDefault="007D494B" w:rsidP="007D494B">
            <w:pPr>
              <w:jc w:val="center"/>
              <w:rPr>
                <w:rFonts w:ascii="Arial" w:hAnsi="Arial" w:cs="Arial"/>
              </w:rPr>
            </w:pPr>
            <w:r w:rsidRPr="00D01959">
              <w:rPr>
                <w:rFonts w:ascii="Arial" w:hAnsi="Arial" w:cs="Arial"/>
              </w:rPr>
              <w:t>1.0</w:t>
            </w:r>
          </w:p>
        </w:tc>
        <w:tc>
          <w:tcPr>
            <w:tcW w:w="968" w:type="dxa"/>
            <w:tcBorders>
              <w:top w:val="nil"/>
              <w:left w:val="nil"/>
              <w:bottom w:val="single" w:sz="4" w:space="0" w:color="auto"/>
              <w:right w:val="single" w:sz="4" w:space="0" w:color="auto"/>
            </w:tcBorders>
            <w:shd w:val="clear" w:color="auto" w:fill="auto"/>
            <w:noWrap/>
            <w:hideMark/>
          </w:tcPr>
          <w:p w14:paraId="3C9871DA" w14:textId="77777777" w:rsidR="007D494B" w:rsidRPr="00D01959" w:rsidRDefault="007D494B" w:rsidP="007D494B">
            <w:pPr>
              <w:jc w:val="center"/>
              <w:rPr>
                <w:rFonts w:ascii="Arial" w:hAnsi="Arial" w:cs="Arial"/>
              </w:rPr>
            </w:pPr>
            <w:r w:rsidRPr="00D01959">
              <w:rPr>
                <w:rFonts w:ascii="Arial" w:hAnsi="Arial" w:cs="Arial"/>
              </w:rPr>
              <w:t>1.0</w:t>
            </w:r>
          </w:p>
        </w:tc>
      </w:tr>
      <w:tr w:rsidR="007D494B" w:rsidRPr="003F1B31" w14:paraId="69C24421" w14:textId="77777777" w:rsidTr="0016092A">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765581F" w14:textId="77777777" w:rsidR="007D494B" w:rsidRPr="003F1B31" w:rsidRDefault="007D494B" w:rsidP="007D494B">
            <w:pPr>
              <w:jc w:val="center"/>
              <w:rPr>
                <w:rFonts w:ascii="Symbol" w:hAnsi="Symbol" w:cs="Arial"/>
              </w:rPr>
            </w:pPr>
            <w:r w:rsidRPr="003F1B31">
              <w:rPr>
                <w:rFonts w:ascii="Symbol" w:hAnsi="Symbol" w:cs="Arial"/>
              </w:rPr>
              <w:t></w:t>
            </w:r>
            <w:r w:rsidRPr="003F1B31">
              <w:rPr>
                <w:rFonts w:ascii="Symbol" w:hAnsi="Symbol" w:cs="Arial"/>
              </w:rPr>
              <w:t></w:t>
            </w:r>
            <w:r w:rsidRPr="003F1B31">
              <w:rPr>
                <w:rFonts w:ascii="Arial" w:hAnsi="Arial" w:cs="Arial"/>
              </w:rPr>
              <w:t xml:space="preserve">800 mm </w:t>
            </w:r>
          </w:p>
        </w:tc>
        <w:tc>
          <w:tcPr>
            <w:tcW w:w="920" w:type="dxa"/>
            <w:tcBorders>
              <w:top w:val="nil"/>
              <w:left w:val="nil"/>
              <w:bottom w:val="single" w:sz="4" w:space="0" w:color="auto"/>
              <w:right w:val="single" w:sz="4" w:space="0" w:color="auto"/>
            </w:tcBorders>
            <w:shd w:val="clear" w:color="auto" w:fill="auto"/>
            <w:noWrap/>
            <w:vAlign w:val="bottom"/>
            <w:hideMark/>
          </w:tcPr>
          <w:p w14:paraId="75F258AD" w14:textId="77777777" w:rsidR="007D494B" w:rsidRPr="003F1B31" w:rsidRDefault="007D494B" w:rsidP="007D494B">
            <w:pPr>
              <w:jc w:val="center"/>
              <w:rPr>
                <w:rFonts w:ascii="Arial" w:hAnsi="Arial" w:cs="Arial"/>
              </w:rPr>
            </w:pPr>
            <w:r w:rsidRPr="003F1B31">
              <w:rPr>
                <w:rFonts w:ascii="Arial" w:hAnsi="Arial" w:cs="Arial"/>
              </w:rPr>
              <w:t>40</w:t>
            </w:r>
          </w:p>
        </w:tc>
        <w:tc>
          <w:tcPr>
            <w:tcW w:w="780" w:type="dxa"/>
            <w:tcBorders>
              <w:top w:val="nil"/>
              <w:left w:val="nil"/>
              <w:bottom w:val="single" w:sz="4" w:space="0" w:color="auto"/>
              <w:right w:val="single" w:sz="4" w:space="0" w:color="auto"/>
            </w:tcBorders>
            <w:shd w:val="clear" w:color="auto" w:fill="auto"/>
            <w:noWrap/>
            <w:vAlign w:val="bottom"/>
            <w:hideMark/>
          </w:tcPr>
          <w:p w14:paraId="6D40E69F" w14:textId="77777777" w:rsidR="007D494B" w:rsidRPr="003F1B31" w:rsidRDefault="007D494B" w:rsidP="007D494B">
            <w:pPr>
              <w:jc w:val="center"/>
              <w:rPr>
                <w:rFonts w:ascii="Arial" w:hAnsi="Arial" w:cs="Arial"/>
              </w:rPr>
            </w:pPr>
            <w:r w:rsidRPr="003F1B31">
              <w:rPr>
                <w:rFonts w:ascii="Arial" w:hAnsi="Arial" w:cs="Arial"/>
              </w:rPr>
              <w:t>1000</w:t>
            </w:r>
          </w:p>
        </w:tc>
        <w:tc>
          <w:tcPr>
            <w:tcW w:w="826" w:type="dxa"/>
            <w:tcBorders>
              <w:top w:val="nil"/>
              <w:left w:val="nil"/>
              <w:bottom w:val="single" w:sz="4" w:space="0" w:color="auto"/>
              <w:right w:val="single" w:sz="4" w:space="0" w:color="auto"/>
            </w:tcBorders>
            <w:shd w:val="clear" w:color="auto" w:fill="auto"/>
            <w:noWrap/>
            <w:hideMark/>
          </w:tcPr>
          <w:p w14:paraId="6DDC52AD" w14:textId="77777777" w:rsidR="007D494B" w:rsidRPr="00D01959" w:rsidRDefault="007D494B" w:rsidP="007D494B">
            <w:pPr>
              <w:jc w:val="center"/>
              <w:rPr>
                <w:rFonts w:ascii="Arial" w:hAnsi="Arial" w:cs="Arial"/>
              </w:rPr>
            </w:pPr>
            <w:r w:rsidRPr="00D01959">
              <w:rPr>
                <w:rFonts w:ascii="Arial" w:hAnsi="Arial" w:cs="Arial"/>
              </w:rPr>
              <w:t>0.1</w:t>
            </w:r>
          </w:p>
        </w:tc>
        <w:tc>
          <w:tcPr>
            <w:tcW w:w="826" w:type="dxa"/>
            <w:tcBorders>
              <w:top w:val="nil"/>
              <w:left w:val="nil"/>
              <w:bottom w:val="single" w:sz="4" w:space="0" w:color="auto"/>
              <w:right w:val="single" w:sz="4" w:space="0" w:color="auto"/>
            </w:tcBorders>
            <w:shd w:val="clear" w:color="auto" w:fill="auto"/>
            <w:noWrap/>
            <w:hideMark/>
          </w:tcPr>
          <w:p w14:paraId="385CACDC" w14:textId="77777777" w:rsidR="007D494B" w:rsidRPr="00D01959" w:rsidRDefault="007D494B" w:rsidP="007D494B">
            <w:pPr>
              <w:jc w:val="center"/>
              <w:rPr>
                <w:rFonts w:ascii="Arial" w:hAnsi="Arial" w:cs="Arial"/>
              </w:rPr>
            </w:pPr>
            <w:r w:rsidRPr="00D01959">
              <w:rPr>
                <w:rFonts w:ascii="Arial" w:hAnsi="Arial" w:cs="Arial"/>
              </w:rPr>
              <w:t>0.5</w:t>
            </w:r>
          </w:p>
        </w:tc>
        <w:tc>
          <w:tcPr>
            <w:tcW w:w="826" w:type="dxa"/>
            <w:tcBorders>
              <w:top w:val="nil"/>
              <w:left w:val="nil"/>
              <w:bottom w:val="single" w:sz="4" w:space="0" w:color="auto"/>
              <w:right w:val="single" w:sz="4" w:space="0" w:color="auto"/>
            </w:tcBorders>
            <w:shd w:val="clear" w:color="auto" w:fill="auto"/>
            <w:noWrap/>
            <w:hideMark/>
          </w:tcPr>
          <w:p w14:paraId="5660510F" w14:textId="77777777" w:rsidR="007D494B" w:rsidRPr="00D01959" w:rsidRDefault="007D494B" w:rsidP="007D494B">
            <w:pPr>
              <w:jc w:val="center"/>
              <w:rPr>
                <w:rFonts w:ascii="Arial" w:hAnsi="Arial" w:cs="Arial"/>
              </w:rPr>
            </w:pPr>
            <w:r w:rsidRPr="00D01959">
              <w:rPr>
                <w:rFonts w:ascii="Arial" w:hAnsi="Arial" w:cs="Arial"/>
              </w:rPr>
              <w:t>0.7</w:t>
            </w:r>
          </w:p>
        </w:tc>
        <w:tc>
          <w:tcPr>
            <w:tcW w:w="968" w:type="dxa"/>
            <w:tcBorders>
              <w:top w:val="nil"/>
              <w:left w:val="nil"/>
              <w:bottom w:val="single" w:sz="4" w:space="0" w:color="auto"/>
              <w:right w:val="single" w:sz="4" w:space="0" w:color="auto"/>
            </w:tcBorders>
            <w:shd w:val="clear" w:color="auto" w:fill="auto"/>
            <w:noWrap/>
            <w:hideMark/>
          </w:tcPr>
          <w:p w14:paraId="48127DD2" w14:textId="50DEEC43" w:rsidR="007D494B" w:rsidRPr="00D01959" w:rsidRDefault="007D494B" w:rsidP="007D494B">
            <w:pPr>
              <w:jc w:val="center"/>
              <w:rPr>
                <w:rFonts w:ascii="Arial" w:hAnsi="Arial" w:cs="Arial"/>
              </w:rPr>
            </w:pPr>
            <w:r w:rsidRPr="00D01959">
              <w:rPr>
                <w:rFonts w:ascii="Arial" w:hAnsi="Arial" w:cs="Arial"/>
              </w:rPr>
              <w:t>0.</w:t>
            </w:r>
            <w:r w:rsidR="00FA4065" w:rsidRPr="00D01959">
              <w:rPr>
                <w:rFonts w:ascii="Arial" w:hAnsi="Arial" w:cs="Arial"/>
              </w:rPr>
              <w:t>9</w:t>
            </w:r>
          </w:p>
        </w:tc>
        <w:tc>
          <w:tcPr>
            <w:tcW w:w="968" w:type="dxa"/>
            <w:tcBorders>
              <w:top w:val="nil"/>
              <w:left w:val="nil"/>
              <w:bottom w:val="single" w:sz="4" w:space="0" w:color="auto"/>
              <w:right w:val="single" w:sz="4" w:space="0" w:color="auto"/>
            </w:tcBorders>
            <w:shd w:val="clear" w:color="auto" w:fill="auto"/>
            <w:noWrap/>
            <w:hideMark/>
          </w:tcPr>
          <w:p w14:paraId="0871C52C" w14:textId="393B8959" w:rsidR="007D494B" w:rsidRPr="00D01959" w:rsidRDefault="007D494B" w:rsidP="007D494B">
            <w:pPr>
              <w:jc w:val="center"/>
              <w:rPr>
                <w:rFonts w:ascii="Arial" w:hAnsi="Arial" w:cs="Arial"/>
              </w:rPr>
            </w:pPr>
            <w:r w:rsidRPr="00D01959">
              <w:rPr>
                <w:rFonts w:ascii="Arial" w:hAnsi="Arial" w:cs="Arial"/>
              </w:rPr>
              <w:t>0.</w:t>
            </w:r>
            <w:r w:rsidR="00FA4065" w:rsidRPr="00D01959">
              <w:rPr>
                <w:rFonts w:ascii="Arial" w:hAnsi="Arial" w:cs="Arial"/>
              </w:rPr>
              <w:t>9</w:t>
            </w:r>
          </w:p>
        </w:tc>
        <w:tc>
          <w:tcPr>
            <w:tcW w:w="968" w:type="dxa"/>
            <w:tcBorders>
              <w:top w:val="nil"/>
              <w:left w:val="nil"/>
              <w:bottom w:val="single" w:sz="4" w:space="0" w:color="auto"/>
              <w:right w:val="single" w:sz="4" w:space="0" w:color="auto"/>
            </w:tcBorders>
            <w:shd w:val="clear" w:color="auto" w:fill="auto"/>
            <w:noWrap/>
            <w:hideMark/>
          </w:tcPr>
          <w:p w14:paraId="0FA5E155" w14:textId="4E22DD6C" w:rsidR="007D494B" w:rsidRPr="00D01959" w:rsidRDefault="00FA4065" w:rsidP="007D494B">
            <w:pPr>
              <w:jc w:val="center"/>
              <w:rPr>
                <w:rFonts w:ascii="Arial" w:hAnsi="Arial" w:cs="Arial"/>
              </w:rPr>
            </w:pPr>
            <w:r w:rsidRPr="00D01959">
              <w:rPr>
                <w:rFonts w:ascii="Arial" w:hAnsi="Arial" w:cs="Arial"/>
              </w:rPr>
              <w:t>0.8</w:t>
            </w:r>
          </w:p>
        </w:tc>
      </w:tr>
      <w:tr w:rsidR="007D494B" w:rsidRPr="003F1B31" w14:paraId="180EC452" w14:textId="77777777" w:rsidTr="0016092A">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CBCA66A" w14:textId="77777777" w:rsidR="007D494B" w:rsidRPr="003F1B31" w:rsidRDefault="007D494B" w:rsidP="007D494B">
            <w:pPr>
              <w:jc w:val="center"/>
              <w:rPr>
                <w:rFonts w:ascii="Symbol" w:hAnsi="Symbol" w:cs="Arial"/>
              </w:rPr>
            </w:pPr>
            <w:r w:rsidRPr="003F1B31">
              <w:rPr>
                <w:rFonts w:ascii="Symbol" w:hAnsi="Symbol" w:cs="Arial"/>
                <w:lang w:val="en-GB"/>
              </w:rPr>
              <w:t></w:t>
            </w:r>
            <w:r w:rsidRPr="003F1B31">
              <w:rPr>
                <w:rFonts w:ascii="Symbol" w:hAnsi="Symbol" w:cs="Arial"/>
                <w:lang w:val="en-GB"/>
              </w:rPr>
              <w:t></w:t>
            </w:r>
            <w:r w:rsidRPr="003F1B31">
              <w:rPr>
                <w:rFonts w:ascii="Arial" w:hAnsi="Arial" w:cs="Arial"/>
                <w:lang w:val="en-GB"/>
              </w:rPr>
              <w:t xml:space="preserve">1200 mm </w:t>
            </w:r>
          </w:p>
        </w:tc>
        <w:tc>
          <w:tcPr>
            <w:tcW w:w="920" w:type="dxa"/>
            <w:tcBorders>
              <w:top w:val="nil"/>
              <w:left w:val="nil"/>
              <w:bottom w:val="single" w:sz="4" w:space="0" w:color="auto"/>
              <w:right w:val="single" w:sz="4" w:space="0" w:color="auto"/>
            </w:tcBorders>
            <w:shd w:val="clear" w:color="auto" w:fill="auto"/>
            <w:noWrap/>
            <w:vAlign w:val="bottom"/>
            <w:hideMark/>
          </w:tcPr>
          <w:p w14:paraId="4C491716" w14:textId="77777777" w:rsidR="007D494B" w:rsidRPr="003F1B31" w:rsidRDefault="007D494B" w:rsidP="007D494B">
            <w:pPr>
              <w:jc w:val="center"/>
              <w:rPr>
                <w:rFonts w:ascii="Arial" w:hAnsi="Arial" w:cs="Arial"/>
              </w:rPr>
            </w:pPr>
            <w:r w:rsidRPr="003F1B31">
              <w:rPr>
                <w:rFonts w:ascii="Arial" w:hAnsi="Arial" w:cs="Arial"/>
              </w:rPr>
              <w:t>40</w:t>
            </w:r>
          </w:p>
        </w:tc>
        <w:tc>
          <w:tcPr>
            <w:tcW w:w="780" w:type="dxa"/>
            <w:tcBorders>
              <w:top w:val="nil"/>
              <w:left w:val="nil"/>
              <w:bottom w:val="single" w:sz="4" w:space="0" w:color="auto"/>
              <w:right w:val="single" w:sz="4" w:space="0" w:color="auto"/>
            </w:tcBorders>
            <w:shd w:val="clear" w:color="auto" w:fill="auto"/>
            <w:noWrap/>
            <w:vAlign w:val="bottom"/>
            <w:hideMark/>
          </w:tcPr>
          <w:p w14:paraId="2B077405" w14:textId="77777777" w:rsidR="007D494B" w:rsidRPr="003F1B31" w:rsidRDefault="007D494B" w:rsidP="007D494B">
            <w:pPr>
              <w:jc w:val="center"/>
              <w:rPr>
                <w:rFonts w:ascii="Arial" w:hAnsi="Arial" w:cs="Arial"/>
              </w:rPr>
            </w:pPr>
            <w:r w:rsidRPr="003F1B31">
              <w:rPr>
                <w:rFonts w:ascii="Arial" w:hAnsi="Arial" w:cs="Arial"/>
              </w:rPr>
              <w:t>200</w:t>
            </w:r>
          </w:p>
        </w:tc>
        <w:tc>
          <w:tcPr>
            <w:tcW w:w="826" w:type="dxa"/>
            <w:tcBorders>
              <w:top w:val="nil"/>
              <w:left w:val="nil"/>
              <w:bottom w:val="single" w:sz="4" w:space="0" w:color="auto"/>
              <w:right w:val="single" w:sz="4" w:space="0" w:color="auto"/>
            </w:tcBorders>
            <w:shd w:val="clear" w:color="auto" w:fill="auto"/>
            <w:noWrap/>
            <w:hideMark/>
          </w:tcPr>
          <w:p w14:paraId="57FAB32A" w14:textId="77777777" w:rsidR="007D494B" w:rsidRPr="00D01959" w:rsidRDefault="007D494B" w:rsidP="007D494B">
            <w:pPr>
              <w:jc w:val="center"/>
              <w:rPr>
                <w:rFonts w:ascii="Arial" w:hAnsi="Arial" w:cs="Arial"/>
              </w:rPr>
            </w:pPr>
            <w:r w:rsidRPr="00D01959">
              <w:rPr>
                <w:rFonts w:ascii="Arial" w:hAnsi="Arial" w:cs="Arial"/>
              </w:rPr>
              <w:t>0.3</w:t>
            </w:r>
          </w:p>
        </w:tc>
        <w:tc>
          <w:tcPr>
            <w:tcW w:w="826" w:type="dxa"/>
            <w:tcBorders>
              <w:top w:val="nil"/>
              <w:left w:val="nil"/>
              <w:bottom w:val="single" w:sz="4" w:space="0" w:color="auto"/>
              <w:right w:val="single" w:sz="4" w:space="0" w:color="auto"/>
            </w:tcBorders>
            <w:shd w:val="clear" w:color="auto" w:fill="auto"/>
            <w:noWrap/>
            <w:hideMark/>
          </w:tcPr>
          <w:p w14:paraId="47B839CF" w14:textId="00E833F6" w:rsidR="007D494B" w:rsidRPr="00D01959" w:rsidRDefault="00FA4065" w:rsidP="007D494B">
            <w:pPr>
              <w:jc w:val="center"/>
              <w:rPr>
                <w:rFonts w:ascii="Arial" w:hAnsi="Arial" w:cs="Arial"/>
              </w:rPr>
            </w:pPr>
            <w:r w:rsidRPr="00D01959">
              <w:rPr>
                <w:rFonts w:ascii="Arial" w:hAnsi="Arial" w:cs="Arial"/>
              </w:rPr>
              <w:t>1.1</w:t>
            </w:r>
          </w:p>
        </w:tc>
        <w:tc>
          <w:tcPr>
            <w:tcW w:w="826" w:type="dxa"/>
            <w:tcBorders>
              <w:top w:val="nil"/>
              <w:left w:val="nil"/>
              <w:bottom w:val="single" w:sz="4" w:space="0" w:color="auto"/>
              <w:right w:val="single" w:sz="4" w:space="0" w:color="auto"/>
            </w:tcBorders>
            <w:shd w:val="clear" w:color="auto" w:fill="auto"/>
            <w:noWrap/>
            <w:hideMark/>
          </w:tcPr>
          <w:p w14:paraId="018E9517" w14:textId="0AADE527" w:rsidR="007D494B" w:rsidRPr="00D01959" w:rsidRDefault="00FA4065" w:rsidP="007D494B">
            <w:pPr>
              <w:jc w:val="center"/>
              <w:rPr>
                <w:rFonts w:ascii="Arial" w:hAnsi="Arial" w:cs="Arial"/>
              </w:rPr>
            </w:pPr>
            <w:r w:rsidRPr="00D01959">
              <w:rPr>
                <w:rFonts w:ascii="Arial" w:hAnsi="Arial" w:cs="Arial"/>
              </w:rPr>
              <w:t>1.5</w:t>
            </w:r>
          </w:p>
        </w:tc>
        <w:tc>
          <w:tcPr>
            <w:tcW w:w="968" w:type="dxa"/>
            <w:tcBorders>
              <w:top w:val="nil"/>
              <w:left w:val="nil"/>
              <w:bottom w:val="single" w:sz="4" w:space="0" w:color="auto"/>
              <w:right w:val="single" w:sz="4" w:space="0" w:color="auto"/>
            </w:tcBorders>
            <w:shd w:val="clear" w:color="auto" w:fill="auto"/>
            <w:noWrap/>
            <w:hideMark/>
          </w:tcPr>
          <w:p w14:paraId="55FA537E" w14:textId="2EB31913" w:rsidR="007D494B" w:rsidRPr="00D01959" w:rsidRDefault="00FA4065" w:rsidP="007D494B">
            <w:pPr>
              <w:jc w:val="center"/>
              <w:rPr>
                <w:rFonts w:ascii="Arial" w:hAnsi="Arial" w:cs="Arial"/>
              </w:rPr>
            </w:pPr>
            <w:r w:rsidRPr="00D01959">
              <w:rPr>
                <w:rFonts w:ascii="Arial" w:hAnsi="Arial" w:cs="Arial"/>
              </w:rPr>
              <w:t>1.9</w:t>
            </w:r>
          </w:p>
        </w:tc>
        <w:tc>
          <w:tcPr>
            <w:tcW w:w="968" w:type="dxa"/>
            <w:tcBorders>
              <w:top w:val="nil"/>
              <w:left w:val="nil"/>
              <w:bottom w:val="single" w:sz="4" w:space="0" w:color="auto"/>
              <w:right w:val="single" w:sz="4" w:space="0" w:color="auto"/>
            </w:tcBorders>
            <w:shd w:val="clear" w:color="auto" w:fill="auto"/>
            <w:noWrap/>
            <w:hideMark/>
          </w:tcPr>
          <w:p w14:paraId="7F61F531" w14:textId="367A75AD" w:rsidR="007D494B" w:rsidRPr="00D01959" w:rsidRDefault="00FA4065" w:rsidP="007D494B">
            <w:pPr>
              <w:jc w:val="center"/>
              <w:rPr>
                <w:rFonts w:ascii="Arial" w:hAnsi="Arial" w:cs="Arial"/>
              </w:rPr>
            </w:pPr>
            <w:r w:rsidRPr="00D01959">
              <w:rPr>
                <w:rFonts w:ascii="Arial" w:hAnsi="Arial" w:cs="Arial"/>
              </w:rPr>
              <w:t>1.9</w:t>
            </w:r>
          </w:p>
        </w:tc>
        <w:tc>
          <w:tcPr>
            <w:tcW w:w="968" w:type="dxa"/>
            <w:tcBorders>
              <w:top w:val="nil"/>
              <w:left w:val="nil"/>
              <w:bottom w:val="single" w:sz="4" w:space="0" w:color="auto"/>
              <w:right w:val="single" w:sz="4" w:space="0" w:color="auto"/>
            </w:tcBorders>
            <w:shd w:val="clear" w:color="auto" w:fill="auto"/>
            <w:noWrap/>
            <w:hideMark/>
          </w:tcPr>
          <w:p w14:paraId="6C085E19" w14:textId="519B732C" w:rsidR="007D494B" w:rsidRPr="00D01959" w:rsidRDefault="00FA4065" w:rsidP="007D494B">
            <w:pPr>
              <w:jc w:val="center"/>
              <w:rPr>
                <w:rFonts w:ascii="Arial" w:hAnsi="Arial" w:cs="Arial"/>
              </w:rPr>
            </w:pPr>
            <w:r w:rsidRPr="00D01959">
              <w:rPr>
                <w:rFonts w:ascii="Arial" w:hAnsi="Arial" w:cs="Arial"/>
              </w:rPr>
              <w:t>1.7</w:t>
            </w:r>
          </w:p>
        </w:tc>
      </w:tr>
      <w:tr w:rsidR="007D494B" w:rsidRPr="003F1B31" w14:paraId="7456728C" w14:textId="77777777" w:rsidTr="0016092A">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98E2C2C" w14:textId="77777777" w:rsidR="007D494B" w:rsidRPr="003F1B31" w:rsidRDefault="007D494B" w:rsidP="007D494B">
            <w:pPr>
              <w:jc w:val="center"/>
              <w:rPr>
                <w:rFonts w:ascii="Symbol" w:hAnsi="Symbol" w:cs="Arial"/>
              </w:rPr>
            </w:pPr>
            <w:r w:rsidRPr="003F1B31">
              <w:rPr>
                <w:rFonts w:ascii="Symbol" w:hAnsi="Symbol" w:cs="Arial"/>
                <w:lang w:val="en-GB"/>
              </w:rPr>
              <w:t></w:t>
            </w:r>
            <w:r w:rsidRPr="003F1B31">
              <w:rPr>
                <w:rFonts w:ascii="Symbol" w:hAnsi="Symbol" w:cs="Arial"/>
                <w:lang w:val="en-GB"/>
              </w:rPr>
              <w:t></w:t>
            </w:r>
            <w:r w:rsidRPr="003F1B31">
              <w:rPr>
                <w:rFonts w:ascii="Arial" w:hAnsi="Arial" w:cs="Arial"/>
                <w:lang w:val="en-GB"/>
              </w:rPr>
              <w:t xml:space="preserve">1200 mm </w:t>
            </w:r>
          </w:p>
        </w:tc>
        <w:tc>
          <w:tcPr>
            <w:tcW w:w="920" w:type="dxa"/>
            <w:tcBorders>
              <w:top w:val="nil"/>
              <w:left w:val="nil"/>
              <w:bottom w:val="single" w:sz="4" w:space="0" w:color="auto"/>
              <w:right w:val="single" w:sz="4" w:space="0" w:color="auto"/>
            </w:tcBorders>
            <w:shd w:val="clear" w:color="auto" w:fill="auto"/>
            <w:noWrap/>
            <w:vAlign w:val="bottom"/>
            <w:hideMark/>
          </w:tcPr>
          <w:p w14:paraId="2E41582C" w14:textId="77777777" w:rsidR="007D494B" w:rsidRPr="003F1B31" w:rsidRDefault="007D494B" w:rsidP="007D494B">
            <w:pPr>
              <w:jc w:val="center"/>
              <w:rPr>
                <w:rFonts w:ascii="Arial" w:hAnsi="Arial" w:cs="Arial"/>
              </w:rPr>
            </w:pPr>
            <w:r w:rsidRPr="003F1B31">
              <w:rPr>
                <w:rFonts w:ascii="Arial" w:hAnsi="Arial" w:cs="Arial"/>
              </w:rPr>
              <w:t>40</w:t>
            </w:r>
          </w:p>
        </w:tc>
        <w:tc>
          <w:tcPr>
            <w:tcW w:w="780" w:type="dxa"/>
            <w:tcBorders>
              <w:top w:val="nil"/>
              <w:left w:val="nil"/>
              <w:bottom w:val="single" w:sz="4" w:space="0" w:color="auto"/>
              <w:right w:val="single" w:sz="4" w:space="0" w:color="auto"/>
            </w:tcBorders>
            <w:shd w:val="clear" w:color="auto" w:fill="auto"/>
            <w:noWrap/>
            <w:vAlign w:val="bottom"/>
            <w:hideMark/>
          </w:tcPr>
          <w:p w14:paraId="1BE04EB4" w14:textId="77777777" w:rsidR="007D494B" w:rsidRPr="003F1B31" w:rsidRDefault="007D494B" w:rsidP="007D494B">
            <w:pPr>
              <w:jc w:val="center"/>
              <w:rPr>
                <w:rFonts w:ascii="Arial" w:hAnsi="Arial" w:cs="Arial"/>
              </w:rPr>
            </w:pPr>
            <w:r w:rsidRPr="003F1B31">
              <w:rPr>
                <w:rFonts w:ascii="Arial" w:hAnsi="Arial" w:cs="Arial"/>
              </w:rPr>
              <w:t>400</w:t>
            </w:r>
          </w:p>
        </w:tc>
        <w:tc>
          <w:tcPr>
            <w:tcW w:w="826" w:type="dxa"/>
            <w:tcBorders>
              <w:top w:val="nil"/>
              <w:left w:val="nil"/>
              <w:bottom w:val="single" w:sz="4" w:space="0" w:color="auto"/>
              <w:right w:val="single" w:sz="4" w:space="0" w:color="auto"/>
            </w:tcBorders>
            <w:shd w:val="clear" w:color="auto" w:fill="auto"/>
            <w:noWrap/>
            <w:hideMark/>
          </w:tcPr>
          <w:p w14:paraId="07380425" w14:textId="77777777" w:rsidR="007D494B" w:rsidRPr="00D01959" w:rsidRDefault="007D494B" w:rsidP="007D494B">
            <w:pPr>
              <w:jc w:val="center"/>
              <w:rPr>
                <w:rFonts w:ascii="Arial" w:hAnsi="Arial" w:cs="Arial"/>
              </w:rPr>
            </w:pPr>
            <w:r w:rsidRPr="00D01959">
              <w:rPr>
                <w:rFonts w:ascii="Arial" w:hAnsi="Arial" w:cs="Arial"/>
              </w:rPr>
              <w:t>0.3</w:t>
            </w:r>
          </w:p>
        </w:tc>
        <w:tc>
          <w:tcPr>
            <w:tcW w:w="826" w:type="dxa"/>
            <w:tcBorders>
              <w:top w:val="nil"/>
              <w:left w:val="nil"/>
              <w:bottom w:val="single" w:sz="4" w:space="0" w:color="auto"/>
              <w:right w:val="single" w:sz="4" w:space="0" w:color="auto"/>
            </w:tcBorders>
            <w:shd w:val="clear" w:color="auto" w:fill="auto"/>
            <w:noWrap/>
            <w:hideMark/>
          </w:tcPr>
          <w:p w14:paraId="0B03AE20" w14:textId="316D3622" w:rsidR="007D494B" w:rsidRPr="00D01959" w:rsidRDefault="007D494B" w:rsidP="007D494B">
            <w:pPr>
              <w:jc w:val="center"/>
              <w:rPr>
                <w:rFonts w:ascii="Arial" w:hAnsi="Arial" w:cs="Arial"/>
              </w:rPr>
            </w:pPr>
            <w:r w:rsidRPr="00D01959">
              <w:rPr>
                <w:rFonts w:ascii="Arial" w:hAnsi="Arial" w:cs="Arial"/>
              </w:rPr>
              <w:t>0.</w:t>
            </w:r>
            <w:r w:rsidR="00FA4065" w:rsidRPr="00D01959">
              <w:rPr>
                <w:rFonts w:ascii="Arial" w:hAnsi="Arial" w:cs="Arial"/>
              </w:rPr>
              <w:t>9</w:t>
            </w:r>
          </w:p>
        </w:tc>
        <w:tc>
          <w:tcPr>
            <w:tcW w:w="826" w:type="dxa"/>
            <w:tcBorders>
              <w:top w:val="nil"/>
              <w:left w:val="nil"/>
              <w:bottom w:val="single" w:sz="4" w:space="0" w:color="auto"/>
              <w:right w:val="single" w:sz="4" w:space="0" w:color="auto"/>
            </w:tcBorders>
            <w:shd w:val="clear" w:color="auto" w:fill="auto"/>
            <w:noWrap/>
            <w:hideMark/>
          </w:tcPr>
          <w:p w14:paraId="273BBB52" w14:textId="31D4C2F4" w:rsidR="007D494B" w:rsidRPr="00D01959" w:rsidRDefault="00FA4065" w:rsidP="007D494B">
            <w:pPr>
              <w:jc w:val="center"/>
              <w:rPr>
                <w:rFonts w:ascii="Arial" w:hAnsi="Arial" w:cs="Arial"/>
              </w:rPr>
            </w:pPr>
            <w:r w:rsidRPr="00D01959">
              <w:rPr>
                <w:rFonts w:ascii="Arial" w:hAnsi="Arial" w:cs="Arial"/>
              </w:rPr>
              <w:t>1.4</w:t>
            </w:r>
          </w:p>
        </w:tc>
        <w:tc>
          <w:tcPr>
            <w:tcW w:w="968" w:type="dxa"/>
            <w:tcBorders>
              <w:top w:val="nil"/>
              <w:left w:val="nil"/>
              <w:bottom w:val="single" w:sz="4" w:space="0" w:color="auto"/>
              <w:right w:val="single" w:sz="4" w:space="0" w:color="auto"/>
            </w:tcBorders>
            <w:shd w:val="clear" w:color="auto" w:fill="auto"/>
            <w:noWrap/>
            <w:hideMark/>
          </w:tcPr>
          <w:p w14:paraId="398E0D62" w14:textId="58CE06F9" w:rsidR="007D494B" w:rsidRPr="00D01959" w:rsidRDefault="00FA4065" w:rsidP="007D494B">
            <w:pPr>
              <w:jc w:val="center"/>
              <w:rPr>
                <w:rFonts w:ascii="Arial" w:hAnsi="Arial" w:cs="Arial"/>
              </w:rPr>
            </w:pPr>
            <w:r w:rsidRPr="00D01959">
              <w:rPr>
                <w:rFonts w:ascii="Arial" w:hAnsi="Arial" w:cs="Arial"/>
              </w:rPr>
              <w:t>2.0</w:t>
            </w:r>
          </w:p>
        </w:tc>
        <w:tc>
          <w:tcPr>
            <w:tcW w:w="968" w:type="dxa"/>
            <w:tcBorders>
              <w:top w:val="nil"/>
              <w:left w:val="nil"/>
              <w:bottom w:val="single" w:sz="4" w:space="0" w:color="auto"/>
              <w:right w:val="single" w:sz="4" w:space="0" w:color="auto"/>
            </w:tcBorders>
            <w:shd w:val="clear" w:color="auto" w:fill="auto"/>
            <w:noWrap/>
            <w:hideMark/>
          </w:tcPr>
          <w:p w14:paraId="19A44537" w14:textId="5FA2B706" w:rsidR="007D494B" w:rsidRPr="00D01959" w:rsidRDefault="00FA4065" w:rsidP="007D494B">
            <w:pPr>
              <w:jc w:val="center"/>
              <w:rPr>
                <w:rFonts w:ascii="Arial" w:hAnsi="Arial" w:cs="Arial"/>
              </w:rPr>
            </w:pPr>
            <w:r w:rsidRPr="00D01959">
              <w:rPr>
                <w:rFonts w:ascii="Arial" w:hAnsi="Arial" w:cs="Arial"/>
              </w:rPr>
              <w:t>2.1</w:t>
            </w:r>
          </w:p>
        </w:tc>
        <w:tc>
          <w:tcPr>
            <w:tcW w:w="968" w:type="dxa"/>
            <w:tcBorders>
              <w:top w:val="nil"/>
              <w:left w:val="nil"/>
              <w:bottom w:val="single" w:sz="4" w:space="0" w:color="auto"/>
              <w:right w:val="single" w:sz="4" w:space="0" w:color="auto"/>
            </w:tcBorders>
            <w:shd w:val="clear" w:color="auto" w:fill="auto"/>
            <w:noWrap/>
            <w:hideMark/>
          </w:tcPr>
          <w:p w14:paraId="4E0015F0" w14:textId="406ACBAA" w:rsidR="007D494B" w:rsidRPr="00D01959" w:rsidRDefault="00FA4065" w:rsidP="007D494B">
            <w:pPr>
              <w:jc w:val="center"/>
              <w:rPr>
                <w:rFonts w:ascii="Arial" w:hAnsi="Arial" w:cs="Arial"/>
              </w:rPr>
            </w:pPr>
            <w:r w:rsidRPr="00D01959">
              <w:rPr>
                <w:rFonts w:ascii="Arial" w:hAnsi="Arial" w:cs="Arial"/>
              </w:rPr>
              <w:t>2.0</w:t>
            </w:r>
          </w:p>
        </w:tc>
      </w:tr>
      <w:tr w:rsidR="007D494B" w:rsidRPr="003F1B31" w14:paraId="6C0F8C11" w14:textId="77777777" w:rsidTr="0016092A">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3756750" w14:textId="77777777" w:rsidR="007D494B" w:rsidRPr="003F1B31" w:rsidRDefault="007D494B" w:rsidP="007D494B">
            <w:pPr>
              <w:jc w:val="center"/>
              <w:rPr>
                <w:rFonts w:ascii="Symbol" w:hAnsi="Symbol" w:cs="Arial"/>
              </w:rPr>
            </w:pPr>
            <w:r w:rsidRPr="003F1B31">
              <w:rPr>
                <w:rFonts w:ascii="Symbol" w:hAnsi="Symbol" w:cs="Arial"/>
                <w:lang w:val="en-GB"/>
              </w:rPr>
              <w:t></w:t>
            </w:r>
            <w:r w:rsidRPr="003F1B31">
              <w:rPr>
                <w:rFonts w:ascii="Symbol" w:hAnsi="Symbol" w:cs="Arial"/>
                <w:lang w:val="en-GB"/>
              </w:rPr>
              <w:t></w:t>
            </w:r>
            <w:r w:rsidRPr="003F1B31">
              <w:rPr>
                <w:rFonts w:ascii="Arial" w:hAnsi="Arial" w:cs="Arial"/>
                <w:lang w:val="en-GB"/>
              </w:rPr>
              <w:t xml:space="preserve">1200 mm </w:t>
            </w:r>
          </w:p>
        </w:tc>
        <w:tc>
          <w:tcPr>
            <w:tcW w:w="920" w:type="dxa"/>
            <w:tcBorders>
              <w:top w:val="nil"/>
              <w:left w:val="nil"/>
              <w:bottom w:val="single" w:sz="4" w:space="0" w:color="auto"/>
              <w:right w:val="single" w:sz="4" w:space="0" w:color="auto"/>
            </w:tcBorders>
            <w:shd w:val="clear" w:color="auto" w:fill="auto"/>
            <w:noWrap/>
            <w:vAlign w:val="bottom"/>
            <w:hideMark/>
          </w:tcPr>
          <w:p w14:paraId="3A0924AE" w14:textId="77777777" w:rsidR="007D494B" w:rsidRPr="003F1B31" w:rsidRDefault="007D494B" w:rsidP="007D494B">
            <w:pPr>
              <w:jc w:val="center"/>
              <w:rPr>
                <w:rFonts w:ascii="Arial" w:hAnsi="Arial" w:cs="Arial"/>
              </w:rPr>
            </w:pPr>
            <w:r w:rsidRPr="003F1B31">
              <w:rPr>
                <w:rFonts w:ascii="Arial" w:hAnsi="Arial" w:cs="Arial"/>
              </w:rPr>
              <w:t>40</w:t>
            </w:r>
          </w:p>
        </w:tc>
        <w:tc>
          <w:tcPr>
            <w:tcW w:w="780" w:type="dxa"/>
            <w:tcBorders>
              <w:top w:val="nil"/>
              <w:left w:val="nil"/>
              <w:bottom w:val="single" w:sz="4" w:space="0" w:color="auto"/>
              <w:right w:val="single" w:sz="4" w:space="0" w:color="auto"/>
            </w:tcBorders>
            <w:shd w:val="clear" w:color="auto" w:fill="auto"/>
            <w:noWrap/>
            <w:vAlign w:val="bottom"/>
            <w:hideMark/>
          </w:tcPr>
          <w:p w14:paraId="0BD0FF08" w14:textId="77777777" w:rsidR="007D494B" w:rsidRPr="003F1B31" w:rsidRDefault="007D494B" w:rsidP="007D494B">
            <w:pPr>
              <w:jc w:val="center"/>
              <w:rPr>
                <w:rFonts w:ascii="Arial" w:hAnsi="Arial" w:cs="Arial"/>
              </w:rPr>
            </w:pPr>
            <w:r w:rsidRPr="003F1B31">
              <w:rPr>
                <w:rFonts w:ascii="Arial" w:hAnsi="Arial" w:cs="Arial"/>
              </w:rPr>
              <w:t>1000</w:t>
            </w:r>
          </w:p>
        </w:tc>
        <w:tc>
          <w:tcPr>
            <w:tcW w:w="826" w:type="dxa"/>
            <w:tcBorders>
              <w:top w:val="nil"/>
              <w:left w:val="nil"/>
              <w:bottom w:val="single" w:sz="4" w:space="0" w:color="auto"/>
              <w:right w:val="single" w:sz="4" w:space="0" w:color="auto"/>
            </w:tcBorders>
            <w:shd w:val="clear" w:color="auto" w:fill="auto"/>
            <w:noWrap/>
            <w:hideMark/>
          </w:tcPr>
          <w:p w14:paraId="6BD484E2" w14:textId="77777777" w:rsidR="007D494B" w:rsidRPr="00D01959" w:rsidRDefault="007D494B" w:rsidP="007D494B">
            <w:pPr>
              <w:jc w:val="center"/>
              <w:rPr>
                <w:rFonts w:ascii="Arial" w:hAnsi="Arial" w:cs="Arial"/>
              </w:rPr>
            </w:pPr>
            <w:r w:rsidRPr="00D01959">
              <w:rPr>
                <w:rFonts w:ascii="Arial" w:hAnsi="Arial" w:cs="Arial"/>
              </w:rPr>
              <w:t>0.3</w:t>
            </w:r>
          </w:p>
        </w:tc>
        <w:tc>
          <w:tcPr>
            <w:tcW w:w="826" w:type="dxa"/>
            <w:tcBorders>
              <w:top w:val="nil"/>
              <w:left w:val="nil"/>
              <w:bottom w:val="single" w:sz="4" w:space="0" w:color="auto"/>
              <w:right w:val="single" w:sz="4" w:space="0" w:color="auto"/>
            </w:tcBorders>
            <w:shd w:val="clear" w:color="auto" w:fill="auto"/>
            <w:noWrap/>
            <w:hideMark/>
          </w:tcPr>
          <w:p w14:paraId="52FACE08" w14:textId="602CB0F1" w:rsidR="007D494B" w:rsidRPr="00D01959" w:rsidRDefault="007D494B" w:rsidP="007D494B">
            <w:pPr>
              <w:jc w:val="center"/>
              <w:rPr>
                <w:rFonts w:ascii="Arial" w:hAnsi="Arial" w:cs="Arial"/>
              </w:rPr>
            </w:pPr>
            <w:r w:rsidRPr="00D01959">
              <w:rPr>
                <w:rFonts w:ascii="Arial" w:hAnsi="Arial" w:cs="Arial"/>
              </w:rPr>
              <w:t>0.</w:t>
            </w:r>
            <w:r w:rsidR="00FA4065" w:rsidRPr="00D01959">
              <w:rPr>
                <w:rFonts w:ascii="Arial" w:hAnsi="Arial" w:cs="Arial"/>
              </w:rPr>
              <w:t>9</w:t>
            </w:r>
          </w:p>
        </w:tc>
        <w:tc>
          <w:tcPr>
            <w:tcW w:w="826" w:type="dxa"/>
            <w:tcBorders>
              <w:top w:val="nil"/>
              <w:left w:val="nil"/>
              <w:bottom w:val="single" w:sz="4" w:space="0" w:color="auto"/>
              <w:right w:val="single" w:sz="4" w:space="0" w:color="auto"/>
            </w:tcBorders>
            <w:shd w:val="clear" w:color="auto" w:fill="auto"/>
            <w:noWrap/>
            <w:hideMark/>
          </w:tcPr>
          <w:p w14:paraId="7ABEF387" w14:textId="61FBE2E9" w:rsidR="007D494B" w:rsidRPr="00D01959" w:rsidRDefault="00FA4065" w:rsidP="007D494B">
            <w:pPr>
              <w:jc w:val="center"/>
              <w:rPr>
                <w:rFonts w:ascii="Arial" w:hAnsi="Arial" w:cs="Arial"/>
              </w:rPr>
            </w:pPr>
            <w:r w:rsidRPr="00D01959">
              <w:rPr>
                <w:rFonts w:ascii="Arial" w:hAnsi="Arial" w:cs="Arial"/>
              </w:rPr>
              <w:t>1.6</w:t>
            </w:r>
          </w:p>
        </w:tc>
        <w:tc>
          <w:tcPr>
            <w:tcW w:w="968" w:type="dxa"/>
            <w:tcBorders>
              <w:top w:val="nil"/>
              <w:left w:val="nil"/>
              <w:bottom w:val="single" w:sz="4" w:space="0" w:color="auto"/>
              <w:right w:val="single" w:sz="4" w:space="0" w:color="auto"/>
            </w:tcBorders>
            <w:shd w:val="clear" w:color="auto" w:fill="auto"/>
            <w:noWrap/>
            <w:hideMark/>
          </w:tcPr>
          <w:p w14:paraId="0A916E18" w14:textId="6508882A" w:rsidR="007D494B" w:rsidRPr="00D01959" w:rsidRDefault="00FA4065" w:rsidP="007D494B">
            <w:pPr>
              <w:jc w:val="center"/>
              <w:rPr>
                <w:rFonts w:ascii="Arial" w:hAnsi="Arial" w:cs="Arial"/>
              </w:rPr>
            </w:pPr>
            <w:r w:rsidRPr="00D01959">
              <w:rPr>
                <w:rFonts w:ascii="Arial" w:hAnsi="Arial" w:cs="Arial"/>
              </w:rPr>
              <w:t>2</w:t>
            </w:r>
            <w:r w:rsidR="007D494B" w:rsidRPr="00D01959">
              <w:rPr>
                <w:rFonts w:ascii="Arial" w:hAnsi="Arial" w:cs="Arial"/>
              </w:rPr>
              <w:t>.3</w:t>
            </w:r>
          </w:p>
        </w:tc>
        <w:tc>
          <w:tcPr>
            <w:tcW w:w="968" w:type="dxa"/>
            <w:tcBorders>
              <w:top w:val="nil"/>
              <w:left w:val="nil"/>
              <w:bottom w:val="single" w:sz="4" w:space="0" w:color="auto"/>
              <w:right w:val="single" w:sz="4" w:space="0" w:color="auto"/>
            </w:tcBorders>
            <w:shd w:val="clear" w:color="auto" w:fill="auto"/>
            <w:noWrap/>
            <w:hideMark/>
          </w:tcPr>
          <w:p w14:paraId="08393F80" w14:textId="0E3ADD13" w:rsidR="007D494B" w:rsidRPr="00D01959" w:rsidRDefault="00FA4065" w:rsidP="007D494B">
            <w:pPr>
              <w:jc w:val="center"/>
              <w:rPr>
                <w:rFonts w:ascii="Arial" w:hAnsi="Arial" w:cs="Arial"/>
              </w:rPr>
            </w:pPr>
            <w:r w:rsidRPr="00D01959">
              <w:rPr>
                <w:rFonts w:ascii="Arial" w:hAnsi="Arial" w:cs="Arial"/>
              </w:rPr>
              <w:t>2</w:t>
            </w:r>
            <w:r w:rsidR="007D494B" w:rsidRPr="00D01959">
              <w:rPr>
                <w:rFonts w:ascii="Arial" w:hAnsi="Arial" w:cs="Arial"/>
              </w:rPr>
              <w:t>.3</w:t>
            </w:r>
          </w:p>
        </w:tc>
        <w:tc>
          <w:tcPr>
            <w:tcW w:w="968" w:type="dxa"/>
            <w:tcBorders>
              <w:top w:val="nil"/>
              <w:left w:val="nil"/>
              <w:bottom w:val="single" w:sz="4" w:space="0" w:color="auto"/>
              <w:right w:val="single" w:sz="4" w:space="0" w:color="auto"/>
            </w:tcBorders>
            <w:shd w:val="clear" w:color="auto" w:fill="auto"/>
            <w:noWrap/>
            <w:hideMark/>
          </w:tcPr>
          <w:p w14:paraId="1745CE7F" w14:textId="43925093" w:rsidR="007D494B" w:rsidRPr="00D01959" w:rsidRDefault="00FA4065" w:rsidP="007D494B">
            <w:pPr>
              <w:jc w:val="center"/>
              <w:rPr>
                <w:rFonts w:ascii="Arial" w:hAnsi="Arial" w:cs="Arial"/>
              </w:rPr>
            </w:pPr>
            <w:r w:rsidRPr="00D01959">
              <w:rPr>
                <w:rFonts w:ascii="Arial" w:hAnsi="Arial" w:cs="Arial"/>
              </w:rPr>
              <w:t>2.2</w:t>
            </w:r>
          </w:p>
        </w:tc>
      </w:tr>
    </w:tbl>
    <w:p w14:paraId="2B7D4F47" w14:textId="77777777" w:rsidR="00B84659" w:rsidRPr="007430EE" w:rsidRDefault="00B84659" w:rsidP="00FB5855">
      <w:pPr>
        <w:rPr>
          <w:rFonts w:ascii="Arial" w:hAnsi="Arial" w:cs="Arial"/>
          <w:color w:val="F79646" w:themeColor="accent6"/>
          <w:spacing w:val="2"/>
          <w:sz w:val="18"/>
          <w:szCs w:val="18"/>
        </w:rPr>
      </w:pPr>
    </w:p>
    <w:p w14:paraId="01572E3D" w14:textId="77777777" w:rsidR="00FB5855" w:rsidRPr="007430EE" w:rsidRDefault="00FB5855" w:rsidP="00700F9E">
      <w:pPr>
        <w:outlineLvl w:val="0"/>
        <w:rPr>
          <w:rFonts w:ascii="Arial" w:hAnsi="Arial" w:cs="Arial"/>
          <w:b/>
          <w:color w:val="F79646" w:themeColor="accent6"/>
          <w:sz w:val="18"/>
          <w:szCs w:val="18"/>
        </w:rPr>
      </w:pPr>
    </w:p>
    <w:p w14:paraId="08958CAA" w14:textId="77777777" w:rsidR="00FB5855" w:rsidRDefault="00FB5855" w:rsidP="004E55D1">
      <w:pPr>
        <w:jc w:val="both"/>
        <w:outlineLvl w:val="0"/>
        <w:rPr>
          <w:rFonts w:ascii="Arial" w:hAnsi="Arial" w:cs="Arial"/>
          <w:sz w:val="18"/>
          <w:szCs w:val="18"/>
        </w:rPr>
      </w:pPr>
      <w:r w:rsidRPr="00BA6E90">
        <w:rPr>
          <w:rFonts w:ascii="Arial" w:hAnsi="Arial" w:cs="Arial"/>
          <w:b/>
          <w:sz w:val="18"/>
          <w:szCs w:val="18"/>
        </w:rPr>
        <w:t>Accessibilité :</w:t>
      </w:r>
      <w:r w:rsidRPr="00BA6E90">
        <w:rPr>
          <w:rFonts w:ascii="Arial" w:hAnsi="Arial" w:cs="Arial"/>
          <w:sz w:val="18"/>
          <w:szCs w:val="18"/>
        </w:rPr>
        <w:t xml:space="preserve"> Les panneaux seront démontables et l’accroche sécurisée des crochets aux vis empêchera tout décrochement accidentel.</w:t>
      </w:r>
    </w:p>
    <w:p w14:paraId="6C421991" w14:textId="77777777" w:rsidR="007956D6" w:rsidRDefault="007956D6" w:rsidP="004E55D1">
      <w:pPr>
        <w:jc w:val="both"/>
        <w:outlineLvl w:val="0"/>
        <w:rPr>
          <w:rFonts w:ascii="Arial" w:hAnsi="Arial" w:cs="Arial"/>
          <w:sz w:val="18"/>
          <w:szCs w:val="18"/>
        </w:rPr>
      </w:pPr>
    </w:p>
    <w:p w14:paraId="32B20DCD" w14:textId="3A84782C" w:rsidR="007D494B" w:rsidRPr="002D28B0" w:rsidRDefault="007956D6" w:rsidP="002D28B0">
      <w:pPr>
        <w:pStyle w:val="Corpsdetexte2"/>
        <w:rPr>
          <w:rFonts w:ascii="Arial" w:hAnsi="Arial" w:cs="Arial"/>
          <w:sz w:val="18"/>
          <w:szCs w:val="18"/>
        </w:rPr>
      </w:pPr>
      <w:r w:rsidRPr="007956D6">
        <w:rPr>
          <w:rFonts w:ascii="Arial" w:hAnsi="Arial" w:cs="Arial"/>
          <w:b/>
          <w:sz w:val="18"/>
          <w:szCs w:val="18"/>
        </w:rPr>
        <w:t>Sécurité incendie :</w:t>
      </w:r>
      <w:r w:rsidR="00FA4065">
        <w:rPr>
          <w:rFonts w:ascii="Arial" w:hAnsi="Arial" w:cs="Arial"/>
          <w:b/>
          <w:sz w:val="18"/>
          <w:szCs w:val="18"/>
        </w:rPr>
        <w:t xml:space="preserve"> </w:t>
      </w:r>
      <w:r w:rsidR="007D494B">
        <w:rPr>
          <w:rFonts w:ascii="Arial" w:hAnsi="Arial" w:cs="Arial"/>
          <w:sz w:val="18"/>
          <w:szCs w:val="18"/>
        </w:rPr>
        <w:t xml:space="preserve">Les panneaux auront une classe de réaction au feu </w:t>
      </w:r>
      <w:r w:rsidR="007D494B">
        <w:rPr>
          <w:rFonts w:ascii="Arial" w:hAnsi="Arial" w:cs="Arial"/>
          <w:bCs/>
          <w:sz w:val="18"/>
          <w:szCs w:val="18"/>
        </w:rPr>
        <w:t>A2-s1</w:t>
      </w:r>
      <w:r w:rsidR="007D494B" w:rsidRPr="009566F9">
        <w:rPr>
          <w:rFonts w:ascii="Arial" w:hAnsi="Arial" w:cs="Arial"/>
          <w:bCs/>
          <w:sz w:val="18"/>
          <w:szCs w:val="18"/>
        </w:rPr>
        <w:t>, d0</w:t>
      </w:r>
      <w:r w:rsidR="007D494B">
        <w:rPr>
          <w:rFonts w:ascii="Arial" w:hAnsi="Arial" w:cs="Arial"/>
          <w:bCs/>
          <w:sz w:val="18"/>
          <w:szCs w:val="18"/>
        </w:rPr>
        <w:t xml:space="preserve"> selon la norme EN 13501-1. Le système de suspension sera classé A1. Le panneau en laine de verre sera testé et classé non combusti</w:t>
      </w:r>
      <w:r w:rsidR="00FA4065">
        <w:rPr>
          <w:rFonts w:ascii="Arial" w:hAnsi="Arial" w:cs="Arial"/>
          <w:bCs/>
          <w:sz w:val="18"/>
          <w:szCs w:val="18"/>
        </w:rPr>
        <w:t>ble selon la norme EN ISO 1182.</w:t>
      </w:r>
    </w:p>
    <w:p w14:paraId="73C852BA" w14:textId="77777777" w:rsidR="00D1469B" w:rsidRDefault="00D1469B" w:rsidP="008751F3">
      <w:pPr>
        <w:pStyle w:val="Corpsdetexte2"/>
        <w:rPr>
          <w:rFonts w:ascii="Arial" w:hAnsi="Arial" w:cs="Arial"/>
          <w:sz w:val="18"/>
          <w:szCs w:val="18"/>
        </w:rPr>
      </w:pPr>
    </w:p>
    <w:p w14:paraId="1A3F6D36" w14:textId="2760916D" w:rsidR="00C60988" w:rsidRPr="005769B5" w:rsidRDefault="00D1469B" w:rsidP="008751F3">
      <w:pPr>
        <w:pStyle w:val="Corpsdetexte2"/>
        <w:rPr>
          <w:rFonts w:ascii="Arial" w:hAnsi="Arial" w:cs="Arial"/>
          <w:sz w:val="18"/>
          <w:szCs w:val="18"/>
        </w:rPr>
      </w:pPr>
      <w:r w:rsidRPr="005769B5">
        <w:rPr>
          <w:rFonts w:ascii="Arial" w:hAnsi="Arial" w:cs="Arial"/>
          <w:b/>
          <w:sz w:val="18"/>
          <w:szCs w:val="18"/>
        </w:rPr>
        <w:t>Stabilité</w:t>
      </w:r>
      <w:r w:rsidR="008751F3" w:rsidRPr="005769B5">
        <w:rPr>
          <w:rFonts w:ascii="Arial" w:hAnsi="Arial" w:cs="Arial"/>
          <w:b/>
          <w:sz w:val="18"/>
          <w:szCs w:val="18"/>
        </w:rPr>
        <w:t xml:space="preserve"> mécaniques</w:t>
      </w:r>
      <w:r w:rsidR="008751F3" w:rsidRPr="005769B5">
        <w:rPr>
          <w:rFonts w:ascii="Arial" w:hAnsi="Arial" w:cs="Arial"/>
          <w:sz w:val="18"/>
          <w:szCs w:val="18"/>
        </w:rPr>
        <w:t xml:space="preserve"> : </w:t>
      </w:r>
      <w:r w:rsidR="006418FD" w:rsidRPr="005769B5">
        <w:rPr>
          <w:rFonts w:ascii="Arial" w:hAnsi="Arial" w:cs="Arial"/>
          <w:noProof/>
          <w:sz w:val="18"/>
          <w:szCs w:val="18"/>
        </w:rPr>
        <w:t>Les panneaux devront rester 100% stable dans des environnements pouvant atteindre 70% d’humidité relative à une température de 25°C . Ils seront testés suivant la norme EN 13964 :2014, Annexe F.</w:t>
      </w:r>
    </w:p>
    <w:p w14:paraId="039CB1F1" w14:textId="77777777" w:rsidR="008751F3" w:rsidRPr="005769B5" w:rsidRDefault="008751F3" w:rsidP="008751F3">
      <w:pPr>
        <w:pStyle w:val="Corpsdetexte2"/>
        <w:rPr>
          <w:rFonts w:ascii="Arial" w:hAnsi="Arial" w:cs="Arial"/>
          <w:sz w:val="18"/>
          <w:szCs w:val="18"/>
        </w:rPr>
      </w:pPr>
    </w:p>
    <w:p w14:paraId="2D63181C" w14:textId="77777777" w:rsidR="00D1469B" w:rsidRDefault="00D1469B" w:rsidP="00D1469B">
      <w:pPr>
        <w:spacing w:before="120"/>
        <w:jc w:val="both"/>
        <w:rPr>
          <w:rFonts w:ascii="Arial" w:hAnsi="Arial" w:cs="Arial"/>
          <w:sz w:val="18"/>
          <w:szCs w:val="18"/>
        </w:rPr>
      </w:pPr>
      <w:r w:rsidRPr="005769B5">
        <w:rPr>
          <w:rFonts w:ascii="Arial" w:hAnsi="Arial" w:cs="Arial"/>
          <w:b/>
          <w:sz w:val="18"/>
          <w:szCs w:val="18"/>
        </w:rPr>
        <w:t>Qualité de l’air intérieur et bien-être :</w:t>
      </w:r>
      <w:r w:rsidRPr="005769B5">
        <w:rPr>
          <w:rFonts w:ascii="Arial" w:hAnsi="Arial" w:cs="Arial"/>
          <w:sz w:val="18"/>
          <w:szCs w:val="18"/>
        </w:rPr>
        <w:t xml:space="preserve"> Les dalles bénéficieront du niveau d’émission de substances volatiles dans l’air intérieur (Arrêté du 19 avril 2011), de classe A+.</w:t>
      </w:r>
      <w:r w:rsidRPr="00D510DB">
        <w:rPr>
          <w:rFonts w:ascii="Arial" w:hAnsi="Arial" w:cs="Arial"/>
          <w:sz w:val="18"/>
          <w:szCs w:val="18"/>
        </w:rPr>
        <w:t xml:space="preserve"> Elles seront certifiées M1 selon le label finlandais pour l’ambiance climatique intérieure. Les dalles seront dépourvues de substances préoccupantes (SVHC) supérieures à 100 ppm, tel que définie par le règlement européen REACH (n°1907/2006)</w:t>
      </w:r>
    </w:p>
    <w:p w14:paraId="4DA0AE6E" w14:textId="77777777" w:rsidR="00D1469B" w:rsidRDefault="00D1469B" w:rsidP="008751F3">
      <w:pPr>
        <w:pStyle w:val="Corpsdetexte2"/>
        <w:rPr>
          <w:rFonts w:ascii="Arial" w:hAnsi="Arial" w:cs="Arial"/>
          <w:sz w:val="18"/>
          <w:szCs w:val="18"/>
        </w:rPr>
      </w:pPr>
    </w:p>
    <w:p w14:paraId="28509E02" w14:textId="77777777" w:rsidR="00D1469B" w:rsidRDefault="00D1469B" w:rsidP="008751F3">
      <w:pPr>
        <w:pStyle w:val="Corpsdetexte2"/>
        <w:rPr>
          <w:rFonts w:ascii="Arial" w:hAnsi="Arial" w:cs="Arial"/>
          <w:sz w:val="18"/>
          <w:szCs w:val="18"/>
        </w:rPr>
      </w:pPr>
      <w:r w:rsidRPr="00D1469B">
        <w:rPr>
          <w:rFonts w:ascii="Arial" w:hAnsi="Arial" w:cs="Arial"/>
          <w:b/>
          <w:sz w:val="18"/>
          <w:szCs w:val="18"/>
        </w:rPr>
        <w:t>Empreinte environnementale</w:t>
      </w:r>
      <w:r w:rsidRPr="00D1469B">
        <w:rPr>
          <w:rFonts w:ascii="Arial" w:hAnsi="Arial" w:cs="Arial"/>
          <w:sz w:val="18"/>
          <w:szCs w:val="18"/>
        </w:rPr>
        <w:t xml:space="preserve"> : L’analyse du cycle de vie des panneaux sera réalisée suivant la norme EN 15804 et ISO 14025 et sera vérifiée par une tierce partie dans une DEP (Déclaration Environnement Produit). Les émissions de C02 du panneau durant son cycle de vie ne devront pas excéder 8,07 kg équivalent C02 / m².</w:t>
      </w:r>
    </w:p>
    <w:p w14:paraId="37CA89B8" w14:textId="77777777" w:rsidR="00D1469B" w:rsidRPr="00D1469B" w:rsidRDefault="00D1469B" w:rsidP="008751F3">
      <w:pPr>
        <w:pStyle w:val="Corpsdetexte2"/>
        <w:rPr>
          <w:rFonts w:ascii="Arial" w:hAnsi="Arial" w:cs="Arial"/>
          <w:b/>
          <w:sz w:val="18"/>
          <w:szCs w:val="18"/>
        </w:rPr>
      </w:pPr>
    </w:p>
    <w:p w14:paraId="70122D42" w14:textId="666E8B2B" w:rsidR="00D1469B" w:rsidRPr="00D1469B" w:rsidRDefault="00D1469B" w:rsidP="00D1469B">
      <w:pPr>
        <w:pStyle w:val="Corpsdetexte2"/>
        <w:rPr>
          <w:rFonts w:ascii="Arial" w:hAnsi="Arial" w:cs="Arial"/>
          <w:sz w:val="18"/>
          <w:szCs w:val="18"/>
        </w:rPr>
      </w:pPr>
      <w:r w:rsidRPr="00D1469B">
        <w:rPr>
          <w:rFonts w:ascii="Arial" w:hAnsi="Arial" w:cs="Arial"/>
          <w:b/>
          <w:sz w:val="18"/>
          <w:szCs w:val="18"/>
        </w:rPr>
        <w:t>Circularité</w:t>
      </w:r>
      <w:r w:rsidRPr="00D1469B">
        <w:rPr>
          <w:rFonts w:ascii="Arial" w:hAnsi="Arial" w:cs="Arial"/>
          <w:sz w:val="18"/>
          <w:szCs w:val="18"/>
        </w:rPr>
        <w:t xml:space="preserve"> : Le minimum de contenu post recyclé des panneaux devra être de 57%. Les panneaux seront 100% recyclables</w:t>
      </w:r>
      <w:r w:rsidR="00FA4065">
        <w:rPr>
          <w:rFonts w:ascii="Arial" w:hAnsi="Arial" w:cs="Arial"/>
          <w:sz w:val="18"/>
          <w:szCs w:val="18"/>
        </w:rPr>
        <w:t>.</w:t>
      </w:r>
    </w:p>
    <w:p w14:paraId="045F3FE1" w14:textId="77777777" w:rsidR="00D1469B" w:rsidRPr="00D1469B" w:rsidRDefault="00D1469B" w:rsidP="00D1469B">
      <w:pPr>
        <w:pStyle w:val="Corpsdetexte2"/>
        <w:rPr>
          <w:rFonts w:ascii="Arial" w:hAnsi="Arial" w:cs="Arial"/>
          <w:sz w:val="18"/>
          <w:szCs w:val="18"/>
        </w:rPr>
      </w:pPr>
    </w:p>
    <w:p w14:paraId="55225ACD" w14:textId="77777777" w:rsidR="00D1469B" w:rsidRDefault="00D1469B" w:rsidP="00D1469B">
      <w:pPr>
        <w:pStyle w:val="Corpsdetexte2"/>
        <w:rPr>
          <w:rFonts w:ascii="Arial" w:hAnsi="Arial" w:cs="Arial"/>
          <w:sz w:val="18"/>
          <w:szCs w:val="18"/>
        </w:rPr>
      </w:pPr>
      <w:r w:rsidRPr="00D1469B">
        <w:rPr>
          <w:rFonts w:ascii="Arial" w:hAnsi="Arial" w:cs="Arial"/>
          <w:b/>
          <w:sz w:val="18"/>
          <w:szCs w:val="18"/>
        </w:rPr>
        <w:t>Marquage CE</w:t>
      </w:r>
      <w:r w:rsidRPr="00D1469B">
        <w:rPr>
          <w:rFonts w:ascii="Arial" w:hAnsi="Arial" w:cs="Arial"/>
          <w:sz w:val="18"/>
          <w:szCs w:val="18"/>
        </w:rPr>
        <w:t xml:space="preserve"> : Le système sera marqué CE, selon la norme harmonisée EN 13964 :2014 (plafonds suspends, exigences et méthodes d’essais) incluant une déclaration de performance (Dop).</w:t>
      </w:r>
    </w:p>
    <w:p w14:paraId="22024FED" w14:textId="77777777" w:rsidR="00BA6E90" w:rsidRDefault="00BA6E90" w:rsidP="004E55D1">
      <w:pPr>
        <w:jc w:val="both"/>
        <w:outlineLvl w:val="0"/>
        <w:rPr>
          <w:rFonts w:ascii="Arial" w:hAnsi="Arial" w:cs="Arial"/>
          <w:sz w:val="18"/>
          <w:szCs w:val="18"/>
        </w:rPr>
      </w:pPr>
    </w:p>
    <w:p w14:paraId="4DC10EB0" w14:textId="77777777" w:rsidR="00BA6E90" w:rsidRDefault="00BA6E90" w:rsidP="00D1469B">
      <w:pPr>
        <w:jc w:val="both"/>
        <w:outlineLvl w:val="0"/>
        <w:rPr>
          <w:rFonts w:ascii="Arial" w:hAnsi="Arial" w:cs="Arial"/>
          <w:sz w:val="18"/>
          <w:szCs w:val="18"/>
        </w:rPr>
      </w:pPr>
      <w:r w:rsidRPr="004E55D1">
        <w:rPr>
          <w:rFonts w:ascii="Arial" w:hAnsi="Arial" w:cs="Arial"/>
          <w:b/>
          <w:sz w:val="18"/>
          <w:szCs w:val="18"/>
        </w:rPr>
        <w:t>Entretien</w:t>
      </w:r>
      <w:r>
        <w:rPr>
          <w:rFonts w:ascii="Arial" w:hAnsi="Arial" w:cs="Arial"/>
          <w:sz w:val="18"/>
          <w:szCs w:val="18"/>
        </w:rPr>
        <w:t xml:space="preserve"> : </w:t>
      </w:r>
      <w:r w:rsidR="00D1469B" w:rsidRPr="00D1469B">
        <w:rPr>
          <w:rFonts w:ascii="Arial" w:hAnsi="Arial" w:cs="Arial"/>
          <w:sz w:val="18"/>
          <w:szCs w:val="18"/>
        </w:rPr>
        <w:t>Entretien : Le panneau pourra être épousseté à l’air comprimé ou dépoussiéré à l'aspirateur quotidiennement et / ou nettoyé avec un chiffon humide une fois par semaine.</w:t>
      </w:r>
    </w:p>
    <w:p w14:paraId="17EA8C92" w14:textId="5E6ABD49" w:rsidR="00133F01" w:rsidRPr="007430EE" w:rsidRDefault="00133F01" w:rsidP="00D84BB8">
      <w:pPr>
        <w:tabs>
          <w:tab w:val="left" w:pos="2268"/>
          <w:tab w:val="left" w:pos="3544"/>
          <w:tab w:val="left" w:pos="5387"/>
        </w:tabs>
        <w:rPr>
          <w:color w:val="F79646" w:themeColor="accent6"/>
        </w:rPr>
      </w:pPr>
    </w:p>
    <w:sectPr w:rsidR="00133F01" w:rsidRPr="007430EE" w:rsidSect="00891E4D">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07733" w14:textId="77777777" w:rsidR="00B233AB" w:rsidRDefault="00B233AB" w:rsidP="0051631B">
      <w:r>
        <w:separator/>
      </w:r>
    </w:p>
  </w:endnote>
  <w:endnote w:type="continuationSeparator" w:id="0">
    <w:p w14:paraId="41CB7C10" w14:textId="77777777" w:rsidR="00B233AB" w:rsidRDefault="00B233AB" w:rsidP="0051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sto MT">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A484A" w14:textId="77777777" w:rsidR="00B233AB" w:rsidRDefault="00B233AB" w:rsidP="0051631B">
      <w:r>
        <w:separator/>
      </w:r>
    </w:p>
  </w:footnote>
  <w:footnote w:type="continuationSeparator" w:id="0">
    <w:p w14:paraId="3B21B4F8" w14:textId="77777777" w:rsidR="00B233AB" w:rsidRDefault="00B233AB" w:rsidP="00516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ADB96" w14:textId="325F5E53" w:rsidR="007532D6" w:rsidRDefault="007532D6" w:rsidP="00F92DCA">
    <w:pPr>
      <w:pStyle w:val="En-tte"/>
      <w:ind w:left="7371"/>
      <w:jc w:val="right"/>
      <w:rPr>
        <w:rFonts w:ascii="Arial" w:hAnsi="Arial" w:cs="Arial"/>
        <w:sz w:val="12"/>
      </w:rPr>
    </w:pPr>
    <w:r>
      <w:rPr>
        <w:rFonts w:ascii="Arial" w:hAnsi="Arial" w:cs="Arial"/>
        <w:sz w:val="12"/>
      </w:rPr>
      <w:t>M</w:t>
    </w:r>
    <w:r w:rsidR="00F92DCA">
      <w:rPr>
        <w:rFonts w:ascii="Arial" w:hAnsi="Arial" w:cs="Arial"/>
        <w:sz w:val="12"/>
      </w:rPr>
      <w:t xml:space="preserve">ise à jour </w:t>
    </w:r>
    <w:r w:rsidR="006418FD">
      <w:rPr>
        <w:rFonts w:ascii="Arial" w:hAnsi="Arial" w:cs="Arial"/>
        <w:sz w:val="12"/>
      </w:rPr>
      <w:t>AVRIL 2020</w:t>
    </w:r>
  </w:p>
  <w:p w14:paraId="24C6B94C" w14:textId="77777777" w:rsidR="0051631B" w:rsidRDefault="0051631B" w:rsidP="0051631B">
    <w:pPr>
      <w:pStyle w:val="En-tte"/>
      <w:ind w:left="652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9E"/>
    <w:rsid w:val="000071D2"/>
    <w:rsid w:val="000402E8"/>
    <w:rsid w:val="00050C90"/>
    <w:rsid w:val="0006113C"/>
    <w:rsid w:val="00064A95"/>
    <w:rsid w:val="0006533F"/>
    <w:rsid w:val="00065942"/>
    <w:rsid w:val="00066525"/>
    <w:rsid w:val="00066999"/>
    <w:rsid w:val="00075467"/>
    <w:rsid w:val="00075EA1"/>
    <w:rsid w:val="00084B30"/>
    <w:rsid w:val="000877E0"/>
    <w:rsid w:val="000878C1"/>
    <w:rsid w:val="000A5744"/>
    <w:rsid w:val="000C0F4B"/>
    <w:rsid w:val="000C57D8"/>
    <w:rsid w:val="000C7781"/>
    <w:rsid w:val="000C78D5"/>
    <w:rsid w:val="000D0C47"/>
    <w:rsid w:val="000D237B"/>
    <w:rsid w:val="000D64FA"/>
    <w:rsid w:val="000D6C5F"/>
    <w:rsid w:val="000E1118"/>
    <w:rsid w:val="000E791C"/>
    <w:rsid w:val="00110022"/>
    <w:rsid w:val="001107EE"/>
    <w:rsid w:val="00114557"/>
    <w:rsid w:val="00124EB7"/>
    <w:rsid w:val="00133F01"/>
    <w:rsid w:val="0014670C"/>
    <w:rsid w:val="001635F4"/>
    <w:rsid w:val="001728F9"/>
    <w:rsid w:val="001740CF"/>
    <w:rsid w:val="00182E63"/>
    <w:rsid w:val="001865BA"/>
    <w:rsid w:val="001911F9"/>
    <w:rsid w:val="001A1FE2"/>
    <w:rsid w:val="001A26D2"/>
    <w:rsid w:val="001B3BBB"/>
    <w:rsid w:val="001B6F81"/>
    <w:rsid w:val="001D0D9A"/>
    <w:rsid w:val="001D1C3A"/>
    <w:rsid w:val="001D1D3D"/>
    <w:rsid w:val="001D4C57"/>
    <w:rsid w:val="001D6D30"/>
    <w:rsid w:val="001F20D5"/>
    <w:rsid w:val="00200480"/>
    <w:rsid w:val="00200D43"/>
    <w:rsid w:val="00207F12"/>
    <w:rsid w:val="00211226"/>
    <w:rsid w:val="00212969"/>
    <w:rsid w:val="002154A7"/>
    <w:rsid w:val="00236F80"/>
    <w:rsid w:val="00246D4E"/>
    <w:rsid w:val="00274693"/>
    <w:rsid w:val="00276EF5"/>
    <w:rsid w:val="0029735E"/>
    <w:rsid w:val="00297A07"/>
    <w:rsid w:val="002A0A11"/>
    <w:rsid w:val="002A1091"/>
    <w:rsid w:val="002A5200"/>
    <w:rsid w:val="002A58FD"/>
    <w:rsid w:val="002C71CD"/>
    <w:rsid w:val="002D0D2A"/>
    <w:rsid w:val="002D28B0"/>
    <w:rsid w:val="002E4950"/>
    <w:rsid w:val="002F11C8"/>
    <w:rsid w:val="002F4890"/>
    <w:rsid w:val="002F66B8"/>
    <w:rsid w:val="002F6EE2"/>
    <w:rsid w:val="003023C9"/>
    <w:rsid w:val="0032324A"/>
    <w:rsid w:val="00326678"/>
    <w:rsid w:val="00330E6B"/>
    <w:rsid w:val="00336E5D"/>
    <w:rsid w:val="00337B33"/>
    <w:rsid w:val="00345E5A"/>
    <w:rsid w:val="00354B28"/>
    <w:rsid w:val="00362322"/>
    <w:rsid w:val="00366B73"/>
    <w:rsid w:val="00385144"/>
    <w:rsid w:val="00386765"/>
    <w:rsid w:val="00390F32"/>
    <w:rsid w:val="003914C2"/>
    <w:rsid w:val="00397A36"/>
    <w:rsid w:val="003B3DF7"/>
    <w:rsid w:val="003B56F3"/>
    <w:rsid w:val="003F1B31"/>
    <w:rsid w:val="003F7F10"/>
    <w:rsid w:val="004036A1"/>
    <w:rsid w:val="00407743"/>
    <w:rsid w:val="00414652"/>
    <w:rsid w:val="0042078C"/>
    <w:rsid w:val="0043595A"/>
    <w:rsid w:val="00436B0F"/>
    <w:rsid w:val="004426E1"/>
    <w:rsid w:val="004531D3"/>
    <w:rsid w:val="00453F70"/>
    <w:rsid w:val="00466153"/>
    <w:rsid w:val="004925E8"/>
    <w:rsid w:val="004A74B3"/>
    <w:rsid w:val="004B12F3"/>
    <w:rsid w:val="004B460C"/>
    <w:rsid w:val="004C69FA"/>
    <w:rsid w:val="004D3893"/>
    <w:rsid w:val="004D637A"/>
    <w:rsid w:val="004E4233"/>
    <w:rsid w:val="004E55D1"/>
    <w:rsid w:val="004E648E"/>
    <w:rsid w:val="0050050F"/>
    <w:rsid w:val="00504005"/>
    <w:rsid w:val="00507A2F"/>
    <w:rsid w:val="0051631B"/>
    <w:rsid w:val="00530EE8"/>
    <w:rsid w:val="00541FCF"/>
    <w:rsid w:val="00553F12"/>
    <w:rsid w:val="00554424"/>
    <w:rsid w:val="0055754A"/>
    <w:rsid w:val="005769B5"/>
    <w:rsid w:val="00584C34"/>
    <w:rsid w:val="00594647"/>
    <w:rsid w:val="00597592"/>
    <w:rsid w:val="005B59E1"/>
    <w:rsid w:val="005C1EA6"/>
    <w:rsid w:val="005C28C5"/>
    <w:rsid w:val="005C469F"/>
    <w:rsid w:val="005C5445"/>
    <w:rsid w:val="005C54F4"/>
    <w:rsid w:val="005D0293"/>
    <w:rsid w:val="005D14E6"/>
    <w:rsid w:val="005D7CE7"/>
    <w:rsid w:val="006100B0"/>
    <w:rsid w:val="00613D62"/>
    <w:rsid w:val="0062572E"/>
    <w:rsid w:val="00637719"/>
    <w:rsid w:val="006418FD"/>
    <w:rsid w:val="006516D4"/>
    <w:rsid w:val="00656E35"/>
    <w:rsid w:val="00657588"/>
    <w:rsid w:val="00662865"/>
    <w:rsid w:val="00667461"/>
    <w:rsid w:val="006854EE"/>
    <w:rsid w:val="00687817"/>
    <w:rsid w:val="006903F8"/>
    <w:rsid w:val="006929B3"/>
    <w:rsid w:val="006A354E"/>
    <w:rsid w:val="006A65E9"/>
    <w:rsid w:val="006A6D01"/>
    <w:rsid w:val="006B0498"/>
    <w:rsid w:val="006B7BA8"/>
    <w:rsid w:val="006D76C7"/>
    <w:rsid w:val="006E3F32"/>
    <w:rsid w:val="006F04E8"/>
    <w:rsid w:val="00700F9E"/>
    <w:rsid w:val="00720BD1"/>
    <w:rsid w:val="0073041E"/>
    <w:rsid w:val="00731C4B"/>
    <w:rsid w:val="007407F7"/>
    <w:rsid w:val="007430EE"/>
    <w:rsid w:val="00743110"/>
    <w:rsid w:val="0075106C"/>
    <w:rsid w:val="00752811"/>
    <w:rsid w:val="007532D6"/>
    <w:rsid w:val="00756ED1"/>
    <w:rsid w:val="00757A3E"/>
    <w:rsid w:val="00761560"/>
    <w:rsid w:val="007656BA"/>
    <w:rsid w:val="00765BCA"/>
    <w:rsid w:val="00771BAB"/>
    <w:rsid w:val="00786182"/>
    <w:rsid w:val="00791684"/>
    <w:rsid w:val="00793AC6"/>
    <w:rsid w:val="007956D6"/>
    <w:rsid w:val="00796E2D"/>
    <w:rsid w:val="007A58A0"/>
    <w:rsid w:val="007D0494"/>
    <w:rsid w:val="007D494B"/>
    <w:rsid w:val="007D7447"/>
    <w:rsid w:val="007E2344"/>
    <w:rsid w:val="007E328E"/>
    <w:rsid w:val="007E3854"/>
    <w:rsid w:val="007E59A8"/>
    <w:rsid w:val="007F1184"/>
    <w:rsid w:val="007F1C80"/>
    <w:rsid w:val="008130AF"/>
    <w:rsid w:val="00813A2D"/>
    <w:rsid w:val="00813E65"/>
    <w:rsid w:val="00815978"/>
    <w:rsid w:val="00816E2E"/>
    <w:rsid w:val="0083412A"/>
    <w:rsid w:val="008422DD"/>
    <w:rsid w:val="008559DC"/>
    <w:rsid w:val="00872C5A"/>
    <w:rsid w:val="008751F3"/>
    <w:rsid w:val="008813C2"/>
    <w:rsid w:val="00885772"/>
    <w:rsid w:val="00891E4D"/>
    <w:rsid w:val="00892C78"/>
    <w:rsid w:val="0089591B"/>
    <w:rsid w:val="008A2BC1"/>
    <w:rsid w:val="008B265C"/>
    <w:rsid w:val="008C172E"/>
    <w:rsid w:val="008D0EF2"/>
    <w:rsid w:val="008E0092"/>
    <w:rsid w:val="008F167B"/>
    <w:rsid w:val="008F1761"/>
    <w:rsid w:val="00901832"/>
    <w:rsid w:val="00905545"/>
    <w:rsid w:val="00920B5A"/>
    <w:rsid w:val="00921A8C"/>
    <w:rsid w:val="0092304C"/>
    <w:rsid w:val="0092609F"/>
    <w:rsid w:val="00930720"/>
    <w:rsid w:val="00941EF0"/>
    <w:rsid w:val="00945798"/>
    <w:rsid w:val="00946CB4"/>
    <w:rsid w:val="00950B03"/>
    <w:rsid w:val="00955A7D"/>
    <w:rsid w:val="009566F9"/>
    <w:rsid w:val="0095689F"/>
    <w:rsid w:val="00961F07"/>
    <w:rsid w:val="009673A5"/>
    <w:rsid w:val="00972066"/>
    <w:rsid w:val="009730E4"/>
    <w:rsid w:val="00982F72"/>
    <w:rsid w:val="00986683"/>
    <w:rsid w:val="00990B37"/>
    <w:rsid w:val="00995056"/>
    <w:rsid w:val="009B12F9"/>
    <w:rsid w:val="009C2705"/>
    <w:rsid w:val="009D7DF0"/>
    <w:rsid w:val="009E6B7F"/>
    <w:rsid w:val="00A02887"/>
    <w:rsid w:val="00A10BF3"/>
    <w:rsid w:val="00A12D36"/>
    <w:rsid w:val="00A26CBA"/>
    <w:rsid w:val="00A32147"/>
    <w:rsid w:val="00A35CE5"/>
    <w:rsid w:val="00A46069"/>
    <w:rsid w:val="00A63E90"/>
    <w:rsid w:val="00A7058F"/>
    <w:rsid w:val="00A70CE2"/>
    <w:rsid w:val="00A71BF7"/>
    <w:rsid w:val="00A76611"/>
    <w:rsid w:val="00A83649"/>
    <w:rsid w:val="00A84915"/>
    <w:rsid w:val="00A921CB"/>
    <w:rsid w:val="00A954B8"/>
    <w:rsid w:val="00A964FD"/>
    <w:rsid w:val="00AB0A60"/>
    <w:rsid w:val="00AD684B"/>
    <w:rsid w:val="00AE1C54"/>
    <w:rsid w:val="00AF2838"/>
    <w:rsid w:val="00B00B87"/>
    <w:rsid w:val="00B01924"/>
    <w:rsid w:val="00B04C68"/>
    <w:rsid w:val="00B0621E"/>
    <w:rsid w:val="00B114AD"/>
    <w:rsid w:val="00B14EB1"/>
    <w:rsid w:val="00B15538"/>
    <w:rsid w:val="00B156FE"/>
    <w:rsid w:val="00B2025C"/>
    <w:rsid w:val="00B233AB"/>
    <w:rsid w:val="00B303FB"/>
    <w:rsid w:val="00B30A13"/>
    <w:rsid w:val="00B324C8"/>
    <w:rsid w:val="00B36F46"/>
    <w:rsid w:val="00B37375"/>
    <w:rsid w:val="00B408FC"/>
    <w:rsid w:val="00B4317F"/>
    <w:rsid w:val="00B45886"/>
    <w:rsid w:val="00B51664"/>
    <w:rsid w:val="00B54C6E"/>
    <w:rsid w:val="00B60ABA"/>
    <w:rsid w:val="00B74781"/>
    <w:rsid w:val="00B76F99"/>
    <w:rsid w:val="00B84659"/>
    <w:rsid w:val="00B85E80"/>
    <w:rsid w:val="00BA6E90"/>
    <w:rsid w:val="00BB27A8"/>
    <w:rsid w:val="00BB4A55"/>
    <w:rsid w:val="00BC23A4"/>
    <w:rsid w:val="00BD34D6"/>
    <w:rsid w:val="00C02623"/>
    <w:rsid w:val="00C110FE"/>
    <w:rsid w:val="00C21006"/>
    <w:rsid w:val="00C2644E"/>
    <w:rsid w:val="00C376E0"/>
    <w:rsid w:val="00C40034"/>
    <w:rsid w:val="00C51BFD"/>
    <w:rsid w:val="00C52962"/>
    <w:rsid w:val="00C60988"/>
    <w:rsid w:val="00C6100A"/>
    <w:rsid w:val="00C6464A"/>
    <w:rsid w:val="00C73CE3"/>
    <w:rsid w:val="00C7663C"/>
    <w:rsid w:val="00C81BC9"/>
    <w:rsid w:val="00C92080"/>
    <w:rsid w:val="00CC0366"/>
    <w:rsid w:val="00CC058A"/>
    <w:rsid w:val="00CD4C1B"/>
    <w:rsid w:val="00CD797C"/>
    <w:rsid w:val="00CE282C"/>
    <w:rsid w:val="00CE416B"/>
    <w:rsid w:val="00CF697C"/>
    <w:rsid w:val="00D01959"/>
    <w:rsid w:val="00D03AE5"/>
    <w:rsid w:val="00D06141"/>
    <w:rsid w:val="00D12995"/>
    <w:rsid w:val="00D1469B"/>
    <w:rsid w:val="00D352C1"/>
    <w:rsid w:val="00D4018C"/>
    <w:rsid w:val="00D46B06"/>
    <w:rsid w:val="00D556E2"/>
    <w:rsid w:val="00D60520"/>
    <w:rsid w:val="00D62919"/>
    <w:rsid w:val="00D7239F"/>
    <w:rsid w:val="00D76031"/>
    <w:rsid w:val="00D815EB"/>
    <w:rsid w:val="00D84BB8"/>
    <w:rsid w:val="00DA0A67"/>
    <w:rsid w:val="00DA750E"/>
    <w:rsid w:val="00DD3745"/>
    <w:rsid w:val="00DE054A"/>
    <w:rsid w:val="00DE1096"/>
    <w:rsid w:val="00DE15F7"/>
    <w:rsid w:val="00DE422D"/>
    <w:rsid w:val="00DE5CAA"/>
    <w:rsid w:val="00DE639E"/>
    <w:rsid w:val="00DE7E9D"/>
    <w:rsid w:val="00E05402"/>
    <w:rsid w:val="00E07305"/>
    <w:rsid w:val="00E22144"/>
    <w:rsid w:val="00E30F8D"/>
    <w:rsid w:val="00E43126"/>
    <w:rsid w:val="00E62CC9"/>
    <w:rsid w:val="00E80C4C"/>
    <w:rsid w:val="00E9109A"/>
    <w:rsid w:val="00E969D1"/>
    <w:rsid w:val="00EA5E1A"/>
    <w:rsid w:val="00EB16C5"/>
    <w:rsid w:val="00EB6894"/>
    <w:rsid w:val="00ED128A"/>
    <w:rsid w:val="00EF4C29"/>
    <w:rsid w:val="00EF6135"/>
    <w:rsid w:val="00F06D8C"/>
    <w:rsid w:val="00F13517"/>
    <w:rsid w:val="00F156FB"/>
    <w:rsid w:val="00F162D6"/>
    <w:rsid w:val="00F22C12"/>
    <w:rsid w:val="00F2709B"/>
    <w:rsid w:val="00F275B8"/>
    <w:rsid w:val="00F3242E"/>
    <w:rsid w:val="00F3606F"/>
    <w:rsid w:val="00F456D3"/>
    <w:rsid w:val="00F54572"/>
    <w:rsid w:val="00F57F70"/>
    <w:rsid w:val="00F6158E"/>
    <w:rsid w:val="00F72246"/>
    <w:rsid w:val="00F77F5C"/>
    <w:rsid w:val="00F90CDB"/>
    <w:rsid w:val="00F92DCA"/>
    <w:rsid w:val="00F96E8A"/>
    <w:rsid w:val="00F972B8"/>
    <w:rsid w:val="00F97D13"/>
    <w:rsid w:val="00FA4065"/>
    <w:rsid w:val="00FA623F"/>
    <w:rsid w:val="00FB396F"/>
    <w:rsid w:val="00FB5855"/>
    <w:rsid w:val="00FC2DDD"/>
    <w:rsid w:val="00FF79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32416"/>
  <w15:docId w15:val="{088390C9-E4B3-4B54-AEAB-111E72CB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F9E"/>
  </w:style>
  <w:style w:type="paragraph" w:styleId="Titre3">
    <w:name w:val="heading 3"/>
    <w:basedOn w:val="Normal"/>
    <w:next w:val="Normal"/>
    <w:link w:val="Titre3Car"/>
    <w:semiHidden/>
    <w:unhideWhenUsed/>
    <w:qFormat/>
    <w:rsid w:val="0043595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8">
    <w:name w:val="heading 8"/>
    <w:basedOn w:val="Normal"/>
    <w:next w:val="Normal"/>
    <w:qFormat/>
    <w:rsid w:val="00700F9E"/>
    <w:pPr>
      <w:spacing w:before="240" w:after="60"/>
      <w:outlineLvl w:val="7"/>
    </w:pPr>
    <w:rPr>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semiHidden/>
    <w:rsid w:val="00700F9E"/>
    <w:pPr>
      <w:jc w:val="both"/>
    </w:pPr>
    <w:rPr>
      <w:rFonts w:ascii="Calisto MT" w:hAnsi="Calisto MT"/>
      <w:sz w:val="24"/>
    </w:rPr>
  </w:style>
  <w:style w:type="character" w:customStyle="1" w:styleId="Corpsdetexte2Car">
    <w:name w:val="Corps de texte 2 Car"/>
    <w:basedOn w:val="Policepardfaut"/>
    <w:link w:val="Corpsdetexte2"/>
    <w:rsid w:val="00700F9E"/>
    <w:rPr>
      <w:rFonts w:ascii="Calisto MT" w:hAnsi="Calisto MT"/>
      <w:sz w:val="24"/>
      <w:lang w:val="fr-FR" w:eastAsia="fr-FR" w:bidi="ar-SA"/>
    </w:rPr>
  </w:style>
  <w:style w:type="paragraph" w:customStyle="1" w:styleId="ECOPHON18CENTRE">
    <w:name w:val="ECOPHON18CENTRE"/>
    <w:basedOn w:val="Titre"/>
    <w:rsid w:val="00700F9E"/>
    <w:pPr>
      <w:spacing w:before="0" w:after="0"/>
    </w:pPr>
    <w:rPr>
      <w:bCs w:val="0"/>
      <w:color w:val="808080"/>
      <w:kern w:val="0"/>
      <w:sz w:val="36"/>
      <w:szCs w:val="20"/>
    </w:rPr>
  </w:style>
  <w:style w:type="paragraph" w:customStyle="1" w:styleId="ECOPHONPRODUITS16NOIR">
    <w:name w:val="ECOPHONPRODUITS16NOIR"/>
    <w:basedOn w:val="Titre8"/>
    <w:link w:val="ECOPHONPRODUITS16NOIRCar"/>
    <w:rsid w:val="00700F9E"/>
    <w:pPr>
      <w:keepNext/>
      <w:tabs>
        <w:tab w:val="left" w:pos="3828"/>
        <w:tab w:val="left" w:pos="5954"/>
      </w:tabs>
      <w:spacing w:before="0" w:after="0"/>
      <w:jc w:val="both"/>
    </w:pPr>
    <w:rPr>
      <w:rFonts w:ascii="Arial" w:hAnsi="Arial" w:cs="Arial"/>
      <w:b/>
      <w:i w:val="0"/>
      <w:iCs w:val="0"/>
      <w:sz w:val="32"/>
      <w:szCs w:val="20"/>
    </w:rPr>
  </w:style>
  <w:style w:type="character" w:customStyle="1" w:styleId="ECOPHONPRODUITS16NOIRCar">
    <w:name w:val="ECOPHONPRODUITS16NOIR Car"/>
    <w:basedOn w:val="Policepardfaut"/>
    <w:link w:val="ECOPHONPRODUITS16NOIR"/>
    <w:rsid w:val="00700F9E"/>
    <w:rPr>
      <w:rFonts w:ascii="Arial" w:hAnsi="Arial" w:cs="Arial"/>
      <w:b/>
      <w:sz w:val="32"/>
      <w:lang w:val="fr-FR" w:eastAsia="fr-FR" w:bidi="ar-SA"/>
    </w:rPr>
  </w:style>
  <w:style w:type="paragraph" w:customStyle="1" w:styleId="ECOPHONTITRE3B">
    <w:name w:val="ECOPHONTITRE3B"/>
    <w:basedOn w:val="Normal"/>
    <w:link w:val="ECOPHONTITRE3BCar"/>
    <w:autoRedefine/>
    <w:rsid w:val="00700F9E"/>
    <w:pPr>
      <w:tabs>
        <w:tab w:val="left" w:pos="3828"/>
      </w:tabs>
    </w:pPr>
    <w:rPr>
      <w:rFonts w:ascii="Arial" w:hAnsi="Arial"/>
      <w:b/>
      <w:sz w:val="32"/>
      <w:lang w:val="sv-SE"/>
    </w:rPr>
  </w:style>
  <w:style w:type="character" w:customStyle="1" w:styleId="ECOPHONTITRE3BCar">
    <w:name w:val="ECOPHONTITRE3B Car"/>
    <w:basedOn w:val="Policepardfaut"/>
    <w:link w:val="ECOPHONTITRE3B"/>
    <w:rsid w:val="00700F9E"/>
    <w:rPr>
      <w:rFonts w:ascii="Arial" w:hAnsi="Arial"/>
      <w:b/>
      <w:sz w:val="32"/>
      <w:lang w:val="sv-SE" w:eastAsia="fr-FR" w:bidi="ar-SA"/>
    </w:rPr>
  </w:style>
  <w:style w:type="paragraph" w:styleId="Titre">
    <w:name w:val="Title"/>
    <w:basedOn w:val="Normal"/>
    <w:qFormat/>
    <w:rsid w:val="00700F9E"/>
    <w:pPr>
      <w:spacing w:before="240" w:after="60"/>
      <w:jc w:val="center"/>
      <w:outlineLvl w:val="0"/>
    </w:pPr>
    <w:rPr>
      <w:rFonts w:ascii="Arial" w:hAnsi="Arial" w:cs="Arial"/>
      <w:b/>
      <w:bCs/>
      <w:kern w:val="28"/>
      <w:sz w:val="32"/>
      <w:szCs w:val="32"/>
    </w:rPr>
  </w:style>
  <w:style w:type="paragraph" w:styleId="En-tte">
    <w:name w:val="header"/>
    <w:basedOn w:val="Normal"/>
    <w:link w:val="En-tteCar"/>
    <w:uiPriority w:val="99"/>
    <w:rsid w:val="0051631B"/>
    <w:pPr>
      <w:tabs>
        <w:tab w:val="center" w:pos="4536"/>
        <w:tab w:val="right" w:pos="9072"/>
      </w:tabs>
    </w:pPr>
  </w:style>
  <w:style w:type="character" w:customStyle="1" w:styleId="En-tteCar">
    <w:name w:val="En-tête Car"/>
    <w:basedOn w:val="Policepardfaut"/>
    <w:link w:val="En-tte"/>
    <w:uiPriority w:val="99"/>
    <w:rsid w:val="0051631B"/>
  </w:style>
  <w:style w:type="paragraph" w:styleId="Pieddepage">
    <w:name w:val="footer"/>
    <w:basedOn w:val="Normal"/>
    <w:link w:val="PieddepageCar"/>
    <w:rsid w:val="0051631B"/>
    <w:pPr>
      <w:tabs>
        <w:tab w:val="center" w:pos="4536"/>
        <w:tab w:val="right" w:pos="9072"/>
      </w:tabs>
    </w:pPr>
  </w:style>
  <w:style w:type="character" w:customStyle="1" w:styleId="PieddepageCar">
    <w:name w:val="Pied de page Car"/>
    <w:basedOn w:val="Policepardfaut"/>
    <w:link w:val="Pieddepage"/>
    <w:rsid w:val="0051631B"/>
  </w:style>
  <w:style w:type="paragraph" w:styleId="Textedebulles">
    <w:name w:val="Balloon Text"/>
    <w:basedOn w:val="Normal"/>
    <w:link w:val="TextedebullesCar"/>
    <w:rsid w:val="00F3242E"/>
    <w:rPr>
      <w:rFonts w:ascii="Tahoma" w:hAnsi="Tahoma" w:cs="Tahoma"/>
      <w:sz w:val="16"/>
      <w:szCs w:val="16"/>
    </w:rPr>
  </w:style>
  <w:style w:type="character" w:customStyle="1" w:styleId="TextedebullesCar">
    <w:name w:val="Texte de bulles Car"/>
    <w:basedOn w:val="Policepardfaut"/>
    <w:link w:val="Textedebulles"/>
    <w:rsid w:val="00F3242E"/>
    <w:rPr>
      <w:rFonts w:ascii="Tahoma" w:hAnsi="Tahoma" w:cs="Tahoma"/>
      <w:sz w:val="16"/>
      <w:szCs w:val="16"/>
    </w:rPr>
  </w:style>
  <w:style w:type="character" w:customStyle="1" w:styleId="Titre3Car">
    <w:name w:val="Titre 3 Car"/>
    <w:basedOn w:val="Policepardfaut"/>
    <w:link w:val="Titre3"/>
    <w:semiHidden/>
    <w:rsid w:val="0043595A"/>
    <w:rPr>
      <w:rFonts w:asciiTheme="majorHAnsi" w:eastAsiaTheme="majorEastAsia" w:hAnsiTheme="majorHAnsi" w:cstheme="majorBidi"/>
      <w:color w:val="243F60" w:themeColor="accent1" w:themeShade="7F"/>
      <w:sz w:val="24"/>
      <w:szCs w:val="24"/>
    </w:rPr>
  </w:style>
  <w:style w:type="character" w:styleId="Lienhypertexte">
    <w:name w:val="Hyperlink"/>
    <w:basedOn w:val="Policepardfaut"/>
    <w:unhideWhenUsed/>
    <w:rsid w:val="002D28B0"/>
    <w:rPr>
      <w:color w:val="0000FF" w:themeColor="hyperlink"/>
      <w:u w:val="single"/>
    </w:rPr>
  </w:style>
  <w:style w:type="character" w:styleId="Marquedecommentaire">
    <w:name w:val="annotation reference"/>
    <w:basedOn w:val="Policepardfaut"/>
    <w:semiHidden/>
    <w:unhideWhenUsed/>
    <w:rsid w:val="007D494B"/>
    <w:rPr>
      <w:sz w:val="16"/>
      <w:szCs w:val="16"/>
    </w:rPr>
  </w:style>
  <w:style w:type="paragraph" w:styleId="Commentaire">
    <w:name w:val="annotation text"/>
    <w:basedOn w:val="Normal"/>
    <w:link w:val="CommentaireCar"/>
    <w:semiHidden/>
    <w:unhideWhenUsed/>
    <w:rsid w:val="007D494B"/>
  </w:style>
  <w:style w:type="character" w:customStyle="1" w:styleId="CommentaireCar">
    <w:name w:val="Commentaire Car"/>
    <w:basedOn w:val="Policepardfaut"/>
    <w:link w:val="Commentaire"/>
    <w:semiHidden/>
    <w:rsid w:val="007D494B"/>
  </w:style>
  <w:style w:type="paragraph" w:styleId="Objetducommentaire">
    <w:name w:val="annotation subject"/>
    <w:basedOn w:val="Commentaire"/>
    <w:next w:val="Commentaire"/>
    <w:link w:val="ObjetducommentaireCar"/>
    <w:semiHidden/>
    <w:unhideWhenUsed/>
    <w:rsid w:val="007D494B"/>
    <w:rPr>
      <w:b/>
      <w:bCs/>
    </w:rPr>
  </w:style>
  <w:style w:type="character" w:customStyle="1" w:styleId="ObjetducommentaireCar">
    <w:name w:val="Objet du commentaire Car"/>
    <w:basedOn w:val="CommentaireCar"/>
    <w:link w:val="Objetducommentaire"/>
    <w:semiHidden/>
    <w:rsid w:val="007D49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5247">
      <w:bodyDiv w:val="1"/>
      <w:marLeft w:val="0"/>
      <w:marRight w:val="0"/>
      <w:marTop w:val="0"/>
      <w:marBottom w:val="0"/>
      <w:divBdr>
        <w:top w:val="none" w:sz="0" w:space="0" w:color="auto"/>
        <w:left w:val="none" w:sz="0" w:space="0" w:color="auto"/>
        <w:bottom w:val="none" w:sz="0" w:space="0" w:color="auto"/>
        <w:right w:val="none" w:sz="0" w:space="0" w:color="auto"/>
      </w:divBdr>
    </w:div>
    <w:div w:id="366299805">
      <w:bodyDiv w:val="1"/>
      <w:marLeft w:val="0"/>
      <w:marRight w:val="0"/>
      <w:marTop w:val="0"/>
      <w:marBottom w:val="0"/>
      <w:divBdr>
        <w:top w:val="none" w:sz="0" w:space="0" w:color="auto"/>
        <w:left w:val="none" w:sz="0" w:space="0" w:color="auto"/>
        <w:bottom w:val="none" w:sz="0" w:space="0" w:color="auto"/>
        <w:right w:val="none" w:sz="0" w:space="0" w:color="auto"/>
      </w:divBdr>
    </w:div>
    <w:div w:id="672729324">
      <w:bodyDiv w:val="1"/>
      <w:marLeft w:val="0"/>
      <w:marRight w:val="0"/>
      <w:marTop w:val="0"/>
      <w:marBottom w:val="0"/>
      <w:divBdr>
        <w:top w:val="none" w:sz="0" w:space="0" w:color="auto"/>
        <w:left w:val="none" w:sz="0" w:space="0" w:color="auto"/>
        <w:bottom w:val="none" w:sz="0" w:space="0" w:color="auto"/>
        <w:right w:val="none" w:sz="0" w:space="0" w:color="auto"/>
      </w:divBdr>
    </w:div>
    <w:div w:id="870189601">
      <w:bodyDiv w:val="1"/>
      <w:marLeft w:val="0"/>
      <w:marRight w:val="0"/>
      <w:marTop w:val="0"/>
      <w:marBottom w:val="0"/>
      <w:divBdr>
        <w:top w:val="none" w:sz="0" w:space="0" w:color="auto"/>
        <w:left w:val="none" w:sz="0" w:space="0" w:color="auto"/>
        <w:bottom w:val="none" w:sz="0" w:space="0" w:color="auto"/>
        <w:right w:val="none" w:sz="0" w:space="0" w:color="auto"/>
      </w:divBdr>
    </w:div>
    <w:div w:id="974675778">
      <w:bodyDiv w:val="1"/>
      <w:marLeft w:val="0"/>
      <w:marRight w:val="0"/>
      <w:marTop w:val="0"/>
      <w:marBottom w:val="0"/>
      <w:divBdr>
        <w:top w:val="none" w:sz="0" w:space="0" w:color="auto"/>
        <w:left w:val="none" w:sz="0" w:space="0" w:color="auto"/>
        <w:bottom w:val="none" w:sz="0" w:space="0" w:color="auto"/>
        <w:right w:val="none" w:sz="0" w:space="0" w:color="auto"/>
      </w:divBdr>
      <w:divsChild>
        <w:div w:id="2049137682">
          <w:marLeft w:val="0"/>
          <w:marRight w:val="0"/>
          <w:marTop w:val="0"/>
          <w:marBottom w:val="0"/>
          <w:divBdr>
            <w:top w:val="none" w:sz="0" w:space="0" w:color="auto"/>
            <w:left w:val="none" w:sz="0" w:space="0" w:color="auto"/>
            <w:bottom w:val="none" w:sz="0" w:space="0" w:color="auto"/>
            <w:right w:val="none" w:sz="0" w:space="0" w:color="auto"/>
          </w:divBdr>
        </w:div>
        <w:div w:id="1034499342">
          <w:marLeft w:val="0"/>
          <w:marRight w:val="0"/>
          <w:marTop w:val="0"/>
          <w:marBottom w:val="0"/>
          <w:divBdr>
            <w:top w:val="none" w:sz="0" w:space="0" w:color="auto"/>
            <w:left w:val="none" w:sz="0" w:space="0" w:color="auto"/>
            <w:bottom w:val="none" w:sz="0" w:space="0" w:color="auto"/>
            <w:right w:val="none" w:sz="0" w:space="0" w:color="auto"/>
          </w:divBdr>
        </w:div>
        <w:div w:id="6712132">
          <w:marLeft w:val="0"/>
          <w:marRight w:val="0"/>
          <w:marTop w:val="0"/>
          <w:marBottom w:val="0"/>
          <w:divBdr>
            <w:top w:val="none" w:sz="0" w:space="0" w:color="auto"/>
            <w:left w:val="none" w:sz="0" w:space="0" w:color="auto"/>
            <w:bottom w:val="none" w:sz="0" w:space="0" w:color="auto"/>
            <w:right w:val="none" w:sz="0" w:space="0" w:color="auto"/>
          </w:divBdr>
        </w:div>
        <w:div w:id="2104495083">
          <w:marLeft w:val="0"/>
          <w:marRight w:val="0"/>
          <w:marTop w:val="0"/>
          <w:marBottom w:val="0"/>
          <w:divBdr>
            <w:top w:val="none" w:sz="0" w:space="0" w:color="auto"/>
            <w:left w:val="none" w:sz="0" w:space="0" w:color="auto"/>
            <w:bottom w:val="none" w:sz="0" w:space="0" w:color="auto"/>
            <w:right w:val="none" w:sz="0" w:space="0" w:color="auto"/>
          </w:divBdr>
          <w:divsChild>
            <w:div w:id="103658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7851">
      <w:bodyDiv w:val="1"/>
      <w:marLeft w:val="0"/>
      <w:marRight w:val="0"/>
      <w:marTop w:val="0"/>
      <w:marBottom w:val="0"/>
      <w:divBdr>
        <w:top w:val="none" w:sz="0" w:space="0" w:color="auto"/>
        <w:left w:val="none" w:sz="0" w:space="0" w:color="auto"/>
        <w:bottom w:val="none" w:sz="0" w:space="0" w:color="auto"/>
        <w:right w:val="none" w:sz="0" w:space="0" w:color="auto"/>
      </w:divBdr>
    </w:div>
    <w:div w:id="2100326249">
      <w:bodyDiv w:val="1"/>
      <w:marLeft w:val="0"/>
      <w:marRight w:val="0"/>
      <w:marTop w:val="0"/>
      <w:marBottom w:val="0"/>
      <w:divBdr>
        <w:top w:val="none" w:sz="0" w:space="0" w:color="auto"/>
        <w:left w:val="none" w:sz="0" w:space="0" w:color="auto"/>
        <w:bottom w:val="none" w:sz="0" w:space="0" w:color="auto"/>
        <w:right w:val="none" w:sz="0" w:space="0" w:color="auto"/>
      </w:divBdr>
      <w:divsChild>
        <w:div w:id="83042409">
          <w:marLeft w:val="0"/>
          <w:marRight w:val="0"/>
          <w:marTop w:val="0"/>
          <w:marBottom w:val="0"/>
          <w:divBdr>
            <w:top w:val="none" w:sz="0" w:space="0" w:color="auto"/>
            <w:left w:val="none" w:sz="0" w:space="0" w:color="auto"/>
            <w:bottom w:val="none" w:sz="0" w:space="0" w:color="auto"/>
            <w:right w:val="none" w:sz="0" w:space="0" w:color="auto"/>
          </w:divBdr>
          <w:divsChild>
            <w:div w:id="142214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575</Words>
  <Characters>3166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DESCRIPTIF  TYPE PLAFOND ECOPHON</vt:lpstr>
    </vt:vector>
  </TitlesOfParts>
  <Company>SAINT-GOBAIN</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DESCRIPTIF  TYPE PLAFOND ECOPHON</dc:title>
  <dc:creator>F6798782</dc:creator>
  <cp:lastModifiedBy>Bouret, Pierre</cp:lastModifiedBy>
  <cp:revision>3</cp:revision>
  <dcterms:created xsi:type="dcterms:W3CDTF">2020-04-21T16:19:00Z</dcterms:created>
  <dcterms:modified xsi:type="dcterms:W3CDTF">2020-04-21T16:19:00Z</dcterms:modified>
</cp:coreProperties>
</file>